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7</w:t>
      </w:r>
    </w:p>
    <w:p>
      <w:pPr>
        <w:spacing w:line="360" w:lineRule="auto"/>
        <w:jc w:val="center"/>
        <w:rPr>
          <w:rFonts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海南师范大学202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年全国硕士研究生招生考试</w:t>
      </w:r>
    </w:p>
    <w:p>
      <w:pPr>
        <w:spacing w:line="360" w:lineRule="auto"/>
        <w:jc w:val="center"/>
        <w:rPr>
          <w:rFonts w:ascii="宋体" w:hAnsi="宋体" w:cs="宋体"/>
          <w:b/>
          <w:bCs/>
          <w:color w:val="FF000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初试自命题科目考试大纲</w:t>
      </w:r>
      <w:r>
        <w:rPr>
          <w:rFonts w:hint="eastAsia" w:ascii="宋体" w:hAnsi="宋体" w:cs="宋体"/>
          <w:b/>
          <w:bCs/>
          <w:color w:val="FF0000"/>
          <w:sz w:val="32"/>
          <w:szCs w:val="32"/>
        </w:rPr>
        <w:t xml:space="preserve"> </w:t>
      </w:r>
    </w:p>
    <w:p>
      <w:pPr>
        <w:spacing w:line="360" w:lineRule="auto"/>
        <w:jc w:val="center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</w:t>
      </w:r>
      <w:r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247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]              考试科目名称：</w:t>
      </w:r>
      <w:r>
        <w:rPr>
          <w:rFonts w:hint="eastAsia" w:ascii="宋体" w:hAnsi="宋体" w:cs="宋体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西班牙语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Cs w:val="21"/>
        </w:rPr>
        <w:t>﹡﹡﹡﹡﹡﹡﹡﹡﹡﹡﹡﹡﹡﹡﹡﹡﹡﹡﹡﹡﹡﹡﹡﹡﹡﹡﹡﹡﹡﹡﹡﹡﹡﹡﹡﹡﹡﹡﹡</w:t>
      </w:r>
    </w:p>
    <w:p>
      <w:pPr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一、考试性质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《西班牙语》是外国语言文学（学术型）硕士生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cs="宋体"/>
          <w:sz w:val="28"/>
          <w:szCs w:val="28"/>
        </w:rPr>
        <w:t>入学考试科目之一，考试内容为西班牙语基础知识、阅读理解能力、写作能力、西语国家基本国情等，遵循的原则是科学、公平、规范，确保研究生的入学质量。</w:t>
      </w:r>
    </w:p>
    <w:p>
      <w:pPr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二、评价目标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熟练掌握一定的西班牙语词汇，理解并灵活运用西班牙语语法；具备一定的阅读理解能力，能在篇幅适中的文章中提取关键信息；具有一定的西班牙语交际能力；具备一定的汉、西互译能力；具备一定的西班牙语写作能力，逻辑合理、句子通顺、无重大语法错误；具有一定的西语国家社会文化常识。</w:t>
      </w:r>
    </w:p>
    <w:p>
      <w:pPr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三、考试范围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1.《</w:t>
      </w:r>
      <w:bookmarkStart w:id="0" w:name="_GoBack"/>
      <w:bookmarkEnd w:id="0"/>
      <w:r>
        <w:rPr>
          <w:rFonts w:hint="eastAsia" w:ascii="宋体" w:hAnsi="宋体" w:cs="宋体"/>
          <w:sz w:val="28"/>
          <w:szCs w:val="28"/>
        </w:rPr>
        <w:t>西班牙语》考试以董燕生、刘建《现代西班牙语 学生用书1、2》、[西</w:t>
      </w:r>
      <w:r>
        <w:rPr>
          <w:rFonts w:ascii="宋体" w:hAnsi="宋体" w:cs="宋体"/>
          <w:sz w:val="28"/>
          <w:szCs w:val="28"/>
        </w:rPr>
        <w:t>]</w:t>
      </w:r>
      <w:r>
        <w:rPr>
          <w:rFonts w:hint="eastAsia" w:ascii="宋体" w:hAnsi="宋体" w:cs="宋体"/>
          <w:sz w:val="28"/>
          <w:szCs w:val="28"/>
        </w:rPr>
        <w:t>比尔希略·博罗维奥·卡雷拉、拉蒙·帕伦西亚·德尔布尔戈《ELE现代版 第二版 A</w:t>
      </w:r>
      <w:r>
        <w:rPr>
          <w:rFonts w:ascii="宋体" w:hAnsi="宋体" w:cs="宋体"/>
          <w:sz w:val="28"/>
          <w:szCs w:val="28"/>
        </w:rPr>
        <w:t>1</w:t>
      </w:r>
      <w:r>
        <w:rPr>
          <w:rFonts w:hint="eastAsia" w:ascii="宋体" w:hAnsi="宋体" w:cs="宋体"/>
          <w:sz w:val="28"/>
          <w:szCs w:val="28"/>
        </w:rPr>
        <w:t>、A</w:t>
      </w:r>
      <w:r>
        <w:rPr>
          <w:rFonts w:ascii="宋体" w:hAnsi="宋体" w:cs="宋体"/>
          <w:sz w:val="28"/>
          <w:szCs w:val="28"/>
        </w:rPr>
        <w:t>2</w:t>
      </w:r>
      <w:r>
        <w:rPr>
          <w:rFonts w:hint="eastAsia" w:ascii="宋体" w:hAnsi="宋体" w:cs="宋体"/>
          <w:sz w:val="28"/>
          <w:szCs w:val="28"/>
        </w:rPr>
        <w:t>》作为主要复习用书。其他相关理论书籍亦可作为复习用书。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2.熟练掌握名词和形容词的性、数规则及二者之间的性、数一致关系；掌握定冠词和不定冠词的用法；掌握介词</w:t>
      </w:r>
      <w:r>
        <w:rPr>
          <w:sz w:val="28"/>
          <w:szCs w:val="28"/>
        </w:rPr>
        <w:t>a, de, en, con, por, para, sin, sobre, desde, hasta</w:t>
      </w:r>
      <w:r>
        <w:rPr>
          <w:rFonts w:hint="eastAsia"/>
          <w:sz w:val="28"/>
          <w:szCs w:val="28"/>
        </w:rPr>
        <w:t>等</w:t>
      </w:r>
      <w:r>
        <w:rPr>
          <w:sz w:val="28"/>
          <w:szCs w:val="28"/>
        </w:rPr>
        <w:t>的用法；掌握主格人称代词、宾格代词、与格代词和夺格人称代词的使用</w:t>
      </w:r>
      <w:r>
        <w:rPr>
          <w:rFonts w:hint="eastAsia"/>
          <w:sz w:val="28"/>
          <w:szCs w:val="28"/>
        </w:rPr>
        <w:t>规则</w:t>
      </w:r>
      <w:r>
        <w:rPr>
          <w:sz w:val="28"/>
          <w:szCs w:val="28"/>
        </w:rPr>
        <w:t>；掌握物主形容词、指示形容词和指示代词；能够正确使用疑问词qué, cómo, dónde, quién, cuál, cuándo, cuánto, por qué；掌</w:t>
      </w:r>
      <w:r>
        <w:rPr>
          <w:rFonts w:hint="eastAsia" w:ascii="宋体" w:hAnsi="宋体" w:cs="宋体"/>
          <w:sz w:val="28"/>
          <w:szCs w:val="28"/>
        </w:rPr>
        <w:t>握陈述式一般现在时、简单过去时、现在完成时、现在进行时、命令式的动词变位和使用规则；掌握定语从句、时间从句、原因从句、条件从句、直接宾语从句的连词和结构；能够正确表达数字、时间、日期、喜好等。</w:t>
      </w:r>
    </w:p>
    <w:p>
      <w:pPr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四、考试形式和试卷结构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考试形式为闭卷笔试，考试时间为180分钟。试卷满分为1</w:t>
      </w:r>
      <w:r>
        <w:rPr>
          <w:rFonts w:ascii="宋体" w:hAnsi="宋体" w:cs="宋体"/>
          <w:sz w:val="28"/>
          <w:szCs w:val="28"/>
        </w:rPr>
        <w:t>0</w:t>
      </w:r>
      <w:r>
        <w:rPr>
          <w:rFonts w:hint="eastAsia" w:ascii="宋体" w:hAnsi="宋体" w:cs="宋体"/>
          <w:sz w:val="28"/>
          <w:szCs w:val="28"/>
        </w:rPr>
        <w:t>0分，主要题型包括但不限于填空题、选择题、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简答</w:t>
      </w:r>
      <w:r>
        <w:rPr>
          <w:rFonts w:hint="eastAsia" w:ascii="宋体" w:hAnsi="宋体" w:cs="宋体"/>
          <w:sz w:val="28"/>
          <w:szCs w:val="28"/>
        </w:rPr>
        <w:t>题。</w:t>
      </w:r>
    </w:p>
    <w:p>
      <w:pPr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五、主要参考书目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1.董燕生、刘建：《现代西班牙语 学生用书1》，外语教学与研究出版社，20</w:t>
      </w:r>
      <w:r>
        <w:rPr>
          <w:rFonts w:ascii="宋体" w:hAnsi="宋体" w:cs="宋体"/>
          <w:sz w:val="28"/>
          <w:szCs w:val="28"/>
        </w:rPr>
        <w:t>14</w:t>
      </w:r>
      <w:r>
        <w:rPr>
          <w:rFonts w:hint="eastAsia" w:ascii="宋体" w:hAnsi="宋体" w:cs="宋体"/>
          <w:sz w:val="28"/>
          <w:szCs w:val="28"/>
        </w:rPr>
        <w:t>年。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2.</w:t>
      </w:r>
      <w:r>
        <w:rPr>
          <w:rFonts w:hint="eastAsia" w:ascii="宋体" w:hAnsi="宋体" w:cs="宋体"/>
          <w:sz w:val="28"/>
          <w:szCs w:val="28"/>
        </w:rPr>
        <w:t>董燕生、刘建：《现代西班牙语 学生用书</w:t>
      </w:r>
      <w:r>
        <w:rPr>
          <w:rFonts w:ascii="宋体" w:hAnsi="宋体" w:cs="宋体"/>
          <w:sz w:val="28"/>
          <w:szCs w:val="28"/>
        </w:rPr>
        <w:t>2</w:t>
      </w:r>
      <w:r>
        <w:rPr>
          <w:rFonts w:hint="eastAsia" w:ascii="宋体" w:hAnsi="宋体" w:cs="宋体"/>
          <w:sz w:val="28"/>
          <w:szCs w:val="28"/>
        </w:rPr>
        <w:t>》，外语教学与研究出版社，20</w:t>
      </w:r>
      <w:r>
        <w:rPr>
          <w:rFonts w:ascii="宋体" w:hAnsi="宋体" w:cs="宋体"/>
          <w:sz w:val="28"/>
          <w:szCs w:val="28"/>
        </w:rPr>
        <w:t>15</w:t>
      </w:r>
      <w:r>
        <w:rPr>
          <w:rFonts w:hint="eastAsia" w:ascii="宋体" w:hAnsi="宋体" w:cs="宋体"/>
          <w:sz w:val="28"/>
          <w:szCs w:val="28"/>
        </w:rPr>
        <w:t>年。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3.</w:t>
      </w:r>
      <w:r>
        <w:rPr>
          <w:rFonts w:hint="eastAsia" w:ascii="宋体" w:hAnsi="宋体" w:cs="宋体"/>
          <w:sz w:val="28"/>
          <w:szCs w:val="28"/>
        </w:rPr>
        <w:t xml:space="preserve"> [西</w:t>
      </w:r>
      <w:r>
        <w:rPr>
          <w:rFonts w:ascii="宋体" w:hAnsi="宋体" w:cs="宋体"/>
          <w:sz w:val="28"/>
          <w:szCs w:val="28"/>
        </w:rPr>
        <w:t>]</w:t>
      </w:r>
      <w:r>
        <w:rPr>
          <w:rFonts w:hint="eastAsia" w:ascii="宋体" w:hAnsi="宋体" w:cs="宋体"/>
          <w:sz w:val="28"/>
          <w:szCs w:val="28"/>
        </w:rPr>
        <w:t>比尔希略·博罗维奥·卡雷拉、拉蒙·帕伦西亚·德尔布尔戈：《ELE现代版 第二版 A</w:t>
      </w:r>
      <w:r>
        <w:rPr>
          <w:rFonts w:ascii="宋体" w:hAnsi="宋体" w:cs="宋体"/>
          <w:sz w:val="28"/>
          <w:szCs w:val="28"/>
        </w:rPr>
        <w:t>1</w:t>
      </w:r>
      <w:r>
        <w:rPr>
          <w:rFonts w:hint="eastAsia" w:ascii="宋体" w:hAnsi="宋体" w:cs="宋体"/>
          <w:sz w:val="28"/>
          <w:szCs w:val="28"/>
        </w:rPr>
        <w:t>》，上海译文出版社，2</w:t>
      </w:r>
      <w:r>
        <w:rPr>
          <w:rFonts w:ascii="宋体" w:hAnsi="宋体" w:cs="宋体"/>
          <w:sz w:val="28"/>
          <w:szCs w:val="28"/>
        </w:rPr>
        <w:t>017</w:t>
      </w:r>
      <w:r>
        <w:rPr>
          <w:rFonts w:hint="eastAsia" w:ascii="宋体" w:hAnsi="宋体" w:cs="宋体"/>
          <w:sz w:val="28"/>
          <w:szCs w:val="28"/>
        </w:rPr>
        <w:t>年。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4.</w:t>
      </w:r>
      <w:r>
        <w:rPr>
          <w:rFonts w:hint="eastAsia" w:ascii="宋体" w:hAnsi="宋体" w:cs="宋体"/>
          <w:sz w:val="28"/>
          <w:szCs w:val="28"/>
        </w:rPr>
        <w:t xml:space="preserve"> [西</w:t>
      </w:r>
      <w:r>
        <w:rPr>
          <w:rFonts w:ascii="宋体" w:hAnsi="宋体" w:cs="宋体"/>
          <w:sz w:val="28"/>
          <w:szCs w:val="28"/>
        </w:rPr>
        <w:t>]</w:t>
      </w:r>
      <w:r>
        <w:rPr>
          <w:rFonts w:hint="eastAsia" w:ascii="宋体" w:hAnsi="宋体" w:cs="宋体"/>
          <w:sz w:val="28"/>
          <w:szCs w:val="28"/>
        </w:rPr>
        <w:t>比尔希略·博罗维奥·卡雷拉、拉蒙·帕伦西亚·德尔布尔戈：《ELE现代版 第二版 A</w:t>
      </w:r>
      <w:r>
        <w:rPr>
          <w:rFonts w:ascii="宋体" w:hAnsi="宋体" w:cs="宋体"/>
          <w:sz w:val="28"/>
          <w:szCs w:val="28"/>
        </w:rPr>
        <w:t>2</w:t>
      </w:r>
      <w:r>
        <w:rPr>
          <w:rFonts w:hint="eastAsia" w:ascii="宋体" w:hAnsi="宋体" w:cs="宋体"/>
          <w:sz w:val="28"/>
          <w:szCs w:val="28"/>
        </w:rPr>
        <w:t>》，上海译文出版社，2</w:t>
      </w:r>
      <w:r>
        <w:rPr>
          <w:rFonts w:ascii="宋体" w:hAnsi="宋体" w:cs="宋体"/>
          <w:sz w:val="28"/>
          <w:szCs w:val="28"/>
        </w:rPr>
        <w:t>018</w:t>
      </w:r>
      <w:r>
        <w:rPr>
          <w:rFonts w:hint="eastAsia" w:ascii="宋体" w:hAnsi="宋体" w:cs="宋体"/>
          <w:sz w:val="28"/>
          <w:szCs w:val="28"/>
        </w:rPr>
        <w:t>年。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Mincho">
    <w:panose1 w:val="02020609040205080304"/>
    <w:charset w:val="80"/>
    <w:family w:val="auto"/>
    <w:pitch w:val="default"/>
    <w:sig w:usb0="E00002FF" w:usb1="6AC7FDFB" w:usb2="08000012" w:usb3="00000000" w:csb0="4002009F" w:csb1="DFD7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BmMWQzZjQ5NzQ4MDA4NmYzMzU0YTQ4YzEzZmU0NDkifQ=="/>
  </w:docVars>
  <w:rsids>
    <w:rsidRoot w:val="000618D6"/>
    <w:rsid w:val="000004FA"/>
    <w:rsid w:val="000618D6"/>
    <w:rsid w:val="000706BA"/>
    <w:rsid w:val="00270FE2"/>
    <w:rsid w:val="002F5558"/>
    <w:rsid w:val="00330E58"/>
    <w:rsid w:val="0037423B"/>
    <w:rsid w:val="0039094C"/>
    <w:rsid w:val="0041272E"/>
    <w:rsid w:val="00451F7A"/>
    <w:rsid w:val="004579F5"/>
    <w:rsid w:val="00637B77"/>
    <w:rsid w:val="00671919"/>
    <w:rsid w:val="007D32C0"/>
    <w:rsid w:val="007E44BE"/>
    <w:rsid w:val="0087376C"/>
    <w:rsid w:val="008A7612"/>
    <w:rsid w:val="008F1B00"/>
    <w:rsid w:val="009418E3"/>
    <w:rsid w:val="009764CF"/>
    <w:rsid w:val="009E5A96"/>
    <w:rsid w:val="00A17AA7"/>
    <w:rsid w:val="00AF0D32"/>
    <w:rsid w:val="00DC515A"/>
    <w:rsid w:val="0B441F0D"/>
    <w:rsid w:val="0CC943B9"/>
    <w:rsid w:val="19CE36CD"/>
    <w:rsid w:val="1D265AB4"/>
    <w:rsid w:val="1D6251CB"/>
    <w:rsid w:val="28542118"/>
    <w:rsid w:val="51A72442"/>
    <w:rsid w:val="523F66C4"/>
    <w:rsid w:val="58B058C7"/>
    <w:rsid w:val="6903598F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2</Pages>
  <Words>913</Words>
  <Characters>1021</Characters>
  <Lines>15</Lines>
  <Paragraphs>4</Paragraphs>
  <TotalTime>0</TotalTime>
  <ScaleCrop>false</ScaleCrop>
  <LinksUpToDate>false</LinksUpToDate>
  <CharactersWithSpaces>1064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2017-07-13T01:41:00Z</dcterms:created>
  <dc:creator>1 1</dc:creator>
  <cp:lastModifiedBy>HUAWEI</cp:lastModifiedBy>
  <dcterms:modified xsi:type="dcterms:W3CDTF">2024-08-20T08:17:14Z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E1059F3E78874573A37AEC71F2EF19D1_12</vt:lpwstr>
  </property>
</Properties>
</file>