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893" w:rsidRDefault="008C569D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353B4C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:rsidR="00EB6893" w:rsidRDefault="008C569D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</w:t>
      </w:r>
      <w:proofErr w:type="gramEnd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:rsidR="00EB6893" w:rsidRDefault="008C569D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考试科目代码：[434]       考试科目名称：国际商务专业基础</w:t>
      </w:r>
    </w:p>
    <w:p w:rsidR="00EB6893" w:rsidRDefault="008C569D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EC3AAF" w:rsidRDefault="00EC3AAF" w:rsidP="00EC3AAF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:rsidR="00EC3AAF" w:rsidRPr="002B3FE5" w:rsidRDefault="00EC3AAF" w:rsidP="00EC3AAF">
      <w:pPr>
        <w:ind w:firstLineChars="200" w:firstLine="560"/>
        <w:rPr>
          <w:rFonts w:ascii="宋体" w:hAnsi="宋体" w:cs="宋体"/>
          <w:sz w:val="28"/>
          <w:szCs w:val="28"/>
        </w:rPr>
      </w:pPr>
      <w:r w:rsidRPr="002B3FE5">
        <w:rPr>
          <w:rFonts w:ascii="宋体" w:hAnsi="宋体" w:cs="宋体" w:hint="eastAsia"/>
          <w:sz w:val="28"/>
          <w:szCs w:val="28"/>
        </w:rPr>
        <w:t>《国际商务专业基础》是国际商务硕士（MIB）专业学位研究生入学统一考试的科目之一。《国际商务专业基础》考试要力求反映国际商务硕士专业学位的特点，科学、公平、准确、规范地测评考生的专业基础素质和综合能力，以利于选拔具有发展潜力的优秀人才入学，为国家开放型经济体系建设培养具有良好职业操守和国际视野、具有较强跨文化沟通以及分析与解决实际问题能力的高层次、应用型、复合型国际商务专业人才。</w:t>
      </w:r>
    </w:p>
    <w:p w:rsidR="00EC3AAF" w:rsidRDefault="00EC3AAF" w:rsidP="00EC3AAF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:rsidR="00EC3AAF" w:rsidRPr="002B3FE5" w:rsidRDefault="00EC3AAF" w:rsidP="00EC3AAF">
      <w:pPr>
        <w:ind w:firstLineChars="200" w:firstLine="560"/>
        <w:rPr>
          <w:rFonts w:ascii="宋体" w:hAnsi="宋体" w:cs="宋体"/>
          <w:sz w:val="28"/>
          <w:szCs w:val="28"/>
        </w:rPr>
      </w:pPr>
      <w:r w:rsidRPr="002B3FE5">
        <w:rPr>
          <w:rFonts w:ascii="宋体" w:hAnsi="宋体" w:cs="宋体" w:hint="eastAsia"/>
          <w:sz w:val="28"/>
          <w:szCs w:val="28"/>
        </w:rPr>
        <w:t>掌握国际商务的基本概念和基础知识，理解国际商务的基本理论和基本方法，能运用国际商务的基本理论和方法来分析和解决国际商务现实问题。</w:t>
      </w:r>
    </w:p>
    <w:p w:rsidR="00EC3AAF" w:rsidRDefault="00EC3AAF" w:rsidP="00EC3AAF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（一）国际贸易理论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1.绝对优势与比较优势论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2.要素禀赋论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3.贸易保护理论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4.国际贸易新理论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（二）国际贸易政策与壁垒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1.关税措施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2.非关税措施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3.国际贸易摩擦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4.国际贸易中的知识产权保护与环境保护政策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（三）区域经济一体化与多边贸易体制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1.经济全球化与世界贸易组织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2.欧洲一体化实践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3.其他区域自由贸易安排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4.中国的区域经济合作实践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（四）国际直接投资理论和跨国公司理论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1.垄断优势理论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2.内部化理论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3.区位因素和集群理论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4.国际生产折衷理论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5.对外投资其他理论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6.国家竞争优势理论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（五）国际金融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1.国际货币体系与汇率制度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2.国际收支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3.国际金融市场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/>
          <w:sz w:val="28"/>
          <w:szCs w:val="28"/>
        </w:rPr>
        <w:t xml:space="preserve"> 开放经济下的宏观经济政策管理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>
        <w:rPr>
          <w:rFonts w:asciiTheme="minorEastAsia" w:eastAsiaTheme="minorEastAsia" w:hAnsiTheme="minorEastAsia" w:cs="仿宋"/>
          <w:sz w:val="28"/>
          <w:szCs w:val="28"/>
        </w:rPr>
        <w:t>区域货币一体化理论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与实践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（六）国际商务经营方式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1.商品出口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2.技术授权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3.合同安排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4.对外直接投资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5.合资企业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6.战略联盟</w:t>
      </w:r>
    </w:p>
    <w:p w:rsidR="00EB6893" w:rsidRDefault="008C56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7.国际经营方式的选择</w:t>
      </w:r>
    </w:p>
    <w:p w:rsidR="00602D27" w:rsidRDefault="00602D27" w:rsidP="00602D27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:rsidR="00602D27" w:rsidRDefault="00602D27" w:rsidP="00602D27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考试形式为闭卷笔试，考试时间为180分钟。试卷满分为150分，主要题型包括但不限于名词解释题、简答题、论述题、案例分析题</w:t>
      </w:r>
      <w:r w:rsidR="0021283F">
        <w:rPr>
          <w:rFonts w:ascii="宋体" w:hAnsi="宋体" w:cs="宋体" w:hint="eastAsia"/>
          <w:sz w:val="28"/>
          <w:szCs w:val="28"/>
        </w:rPr>
        <w:t>等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EB6893" w:rsidRDefault="00602D27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</w:t>
      </w:r>
      <w:r w:rsidR="008C569D">
        <w:rPr>
          <w:rFonts w:ascii="宋体" w:hAnsi="宋体" w:cs="宋体" w:hint="eastAsia"/>
          <w:b/>
          <w:bCs/>
          <w:sz w:val="28"/>
          <w:szCs w:val="28"/>
        </w:rPr>
        <w:t>、主要参考书目</w:t>
      </w:r>
    </w:p>
    <w:p w:rsidR="00EB6893" w:rsidRDefault="008C569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/>
          <w:sz w:val="28"/>
          <w:szCs w:val="28"/>
        </w:rPr>
        <w:t>黄卫平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彭刚</w:t>
      </w:r>
      <w:r w:rsidR="00E5400D">
        <w:rPr>
          <w:rFonts w:ascii="宋体" w:hAnsi="宋体" w:cs="宋体" w:hint="eastAsia"/>
          <w:sz w:val="28"/>
          <w:szCs w:val="28"/>
        </w:rPr>
        <w:t>主编：</w:t>
      </w:r>
      <w:r w:rsidR="00E5400D">
        <w:rPr>
          <w:rFonts w:ascii="宋体" w:hAnsi="宋体" w:cs="宋体"/>
          <w:sz w:val="28"/>
          <w:szCs w:val="28"/>
        </w:rPr>
        <w:t>《国际经济学教程》（第</w:t>
      </w:r>
      <w:r w:rsidR="00E5400D">
        <w:rPr>
          <w:rFonts w:ascii="宋体" w:hAnsi="宋体" w:cs="宋体" w:hint="eastAsia"/>
          <w:sz w:val="28"/>
          <w:szCs w:val="28"/>
        </w:rPr>
        <w:t>3</w:t>
      </w:r>
      <w:r w:rsidR="00E5400D">
        <w:rPr>
          <w:rFonts w:ascii="宋体" w:hAnsi="宋体" w:cs="宋体"/>
          <w:sz w:val="28"/>
          <w:szCs w:val="28"/>
        </w:rPr>
        <w:t>版）</w:t>
      </w:r>
      <w:r w:rsidR="00E5400D"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中国人民大学</w:t>
      </w:r>
      <w:r>
        <w:rPr>
          <w:rFonts w:ascii="宋体" w:hAnsi="宋体" w:cs="宋体"/>
          <w:sz w:val="28"/>
          <w:szCs w:val="28"/>
        </w:rPr>
        <w:t>出版社201</w:t>
      </w:r>
      <w:r>
        <w:rPr>
          <w:rFonts w:ascii="宋体" w:hAnsi="宋体" w:cs="宋体" w:hint="eastAsia"/>
          <w:sz w:val="28"/>
          <w:szCs w:val="28"/>
        </w:rPr>
        <w:t>9</w:t>
      </w:r>
      <w:r w:rsidR="00E5400D"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EB6893" w:rsidRDefault="008C569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/>
          <w:sz w:val="28"/>
          <w:szCs w:val="28"/>
        </w:rPr>
        <w:t>唐晓云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贾彩彦</w:t>
      </w:r>
      <w:r w:rsidR="00E5400D">
        <w:rPr>
          <w:rFonts w:ascii="宋体" w:hAnsi="宋体" w:cs="宋体" w:hint="eastAsia"/>
          <w:sz w:val="28"/>
          <w:szCs w:val="28"/>
        </w:rPr>
        <w:t>主编：</w:t>
      </w:r>
      <w:r w:rsidR="00E5400D">
        <w:rPr>
          <w:rFonts w:ascii="宋体" w:hAnsi="宋体" w:cs="宋体"/>
          <w:sz w:val="28"/>
          <w:szCs w:val="28"/>
        </w:rPr>
        <w:t>《国际经济学》（第</w:t>
      </w:r>
      <w:r w:rsidR="00E5400D">
        <w:rPr>
          <w:rFonts w:ascii="宋体" w:hAnsi="宋体" w:cs="宋体" w:hint="eastAsia"/>
          <w:sz w:val="28"/>
          <w:szCs w:val="28"/>
        </w:rPr>
        <w:t>2</w:t>
      </w:r>
      <w:r w:rsidR="00E5400D">
        <w:rPr>
          <w:rFonts w:ascii="宋体" w:hAnsi="宋体" w:cs="宋体"/>
          <w:sz w:val="28"/>
          <w:szCs w:val="28"/>
        </w:rPr>
        <w:t>版）</w:t>
      </w:r>
      <w:r w:rsidR="00E5400D"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北京大学</w:t>
      </w:r>
      <w:r>
        <w:rPr>
          <w:rFonts w:ascii="宋体" w:hAnsi="宋体" w:cs="宋体"/>
          <w:sz w:val="28"/>
          <w:szCs w:val="28"/>
        </w:rPr>
        <w:t>出版社201</w:t>
      </w:r>
      <w:r>
        <w:rPr>
          <w:rFonts w:ascii="宋体" w:hAnsi="宋体" w:cs="宋体" w:hint="eastAsia"/>
          <w:sz w:val="28"/>
          <w:szCs w:val="28"/>
        </w:rPr>
        <w:t>6</w:t>
      </w:r>
      <w:r w:rsidR="00E5400D"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 xml:space="preserve">。 </w:t>
      </w:r>
    </w:p>
    <w:p w:rsidR="00EB6893" w:rsidRDefault="00EB6893">
      <w:bookmarkStart w:id="0" w:name="_GoBack"/>
      <w:bookmarkEnd w:id="0"/>
    </w:p>
    <w:p w:rsidR="00E5400D" w:rsidRPr="00EC3AAF" w:rsidRDefault="00E5400D"/>
    <w:sectPr w:rsidR="00E5400D" w:rsidRPr="00EC3AAF" w:rsidSect="00EB68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2A2" w:rsidRDefault="00DB42A2" w:rsidP="00602D27">
      <w:r>
        <w:separator/>
      </w:r>
    </w:p>
  </w:endnote>
  <w:endnote w:type="continuationSeparator" w:id="0">
    <w:p w:rsidR="00DB42A2" w:rsidRDefault="00DB42A2" w:rsidP="0060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2A2" w:rsidRDefault="00DB42A2" w:rsidP="00602D27">
      <w:r>
        <w:separator/>
      </w:r>
    </w:p>
  </w:footnote>
  <w:footnote w:type="continuationSeparator" w:id="0">
    <w:p w:rsidR="00DB42A2" w:rsidRDefault="00DB42A2" w:rsidP="0060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JlMGE1ZTk2ZDljZjUyYWVlNjgyODdlOGE2YjY2YTQifQ=="/>
  </w:docVars>
  <w:rsids>
    <w:rsidRoot w:val="0D89318B"/>
    <w:rsid w:val="000C40A7"/>
    <w:rsid w:val="001B73F1"/>
    <w:rsid w:val="0021283F"/>
    <w:rsid w:val="00353B4C"/>
    <w:rsid w:val="004B2D64"/>
    <w:rsid w:val="00602D27"/>
    <w:rsid w:val="006F23BF"/>
    <w:rsid w:val="008C569D"/>
    <w:rsid w:val="00DB42A2"/>
    <w:rsid w:val="00E33108"/>
    <w:rsid w:val="00E5400D"/>
    <w:rsid w:val="00EB6893"/>
    <w:rsid w:val="00EC3AAF"/>
    <w:rsid w:val="00F53C3A"/>
    <w:rsid w:val="0D89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89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2D2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60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2D2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南音。</dc:creator>
  <cp:lastModifiedBy>lenovo</cp:lastModifiedBy>
  <cp:revision>7</cp:revision>
  <dcterms:created xsi:type="dcterms:W3CDTF">2023-06-30T05:42:00Z</dcterms:created>
  <dcterms:modified xsi:type="dcterms:W3CDTF">2024-07-04T13:06:00Z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AEE1B29FC8DB43BC953138F84F3E4DF0_11</vt:lpwstr>
  </property>
</Properties>
</file>