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1C0E35" w14:textId="42C253A3" w:rsidR="007A0988" w:rsidRDefault="00BA3510">
      <w:pPr>
        <w:spacing w:line="360" w:lineRule="auto"/>
        <w:jc w:val="center"/>
        <w:rPr>
          <w:rFonts w:ascii="宋体" w:hAnsi="宋体" w:cs="宋体"/>
          <w:b/>
          <w:bCs/>
          <w:color w:val="000000" w:themeColor="text1"/>
          <w:sz w:val="32"/>
          <w:szCs w:val="32"/>
        </w:rPr>
      </w:pPr>
      <w:r>
        <w:rPr>
          <w:rFonts w:ascii="宋体" w:hAnsi="宋体" w:cs="宋体" w:hint="eastAsia"/>
          <w:b/>
          <w:bCs/>
          <w:color w:val="000000" w:themeColor="text1"/>
          <w:sz w:val="32"/>
          <w:szCs w:val="32"/>
        </w:rPr>
        <w:t>海南师范大学202</w:t>
      </w:r>
      <w:r w:rsidR="00F461BE">
        <w:rPr>
          <w:rFonts w:ascii="宋体" w:hAnsi="宋体" w:cs="宋体" w:hint="eastAsia"/>
          <w:b/>
          <w:bCs/>
          <w:color w:val="000000" w:themeColor="text1"/>
          <w:sz w:val="32"/>
          <w:szCs w:val="32"/>
        </w:rPr>
        <w:t>5</w:t>
      </w:r>
      <w:bookmarkStart w:id="0" w:name="_GoBack"/>
      <w:bookmarkEnd w:id="0"/>
      <w:r>
        <w:rPr>
          <w:rFonts w:ascii="宋体" w:hAnsi="宋体" w:cs="宋体" w:hint="eastAsia"/>
          <w:b/>
          <w:bCs/>
          <w:color w:val="000000" w:themeColor="text1"/>
          <w:sz w:val="32"/>
          <w:szCs w:val="32"/>
        </w:rPr>
        <w:t>年全国硕士研究生招生考试</w:t>
      </w:r>
    </w:p>
    <w:p w14:paraId="445A0103" w14:textId="77777777" w:rsidR="007A0988" w:rsidRDefault="00BA3510">
      <w:pPr>
        <w:spacing w:line="360" w:lineRule="auto"/>
        <w:jc w:val="center"/>
        <w:rPr>
          <w:rFonts w:ascii="宋体" w:hAnsi="宋体" w:cs="宋体"/>
          <w:b/>
          <w:bCs/>
          <w:color w:val="FF0000"/>
          <w:sz w:val="32"/>
          <w:szCs w:val="32"/>
        </w:rPr>
      </w:pPr>
      <w:proofErr w:type="gramStart"/>
      <w:r>
        <w:rPr>
          <w:rFonts w:ascii="宋体" w:hAnsi="宋体" w:cs="宋体" w:hint="eastAsia"/>
          <w:b/>
          <w:bCs/>
          <w:color w:val="000000" w:themeColor="text1"/>
          <w:sz w:val="32"/>
          <w:szCs w:val="32"/>
        </w:rPr>
        <w:t>初试自</w:t>
      </w:r>
      <w:proofErr w:type="gramEnd"/>
      <w:r>
        <w:rPr>
          <w:rFonts w:ascii="宋体" w:hAnsi="宋体" w:cs="宋体" w:hint="eastAsia"/>
          <w:b/>
          <w:bCs/>
          <w:color w:val="000000" w:themeColor="text1"/>
          <w:sz w:val="32"/>
          <w:szCs w:val="32"/>
        </w:rPr>
        <w:t>命题科目考试大纲</w:t>
      </w:r>
      <w:r>
        <w:rPr>
          <w:rFonts w:ascii="宋体" w:hAnsi="宋体" w:cs="宋体" w:hint="eastAsia"/>
          <w:b/>
          <w:bCs/>
          <w:color w:val="FF0000"/>
          <w:sz w:val="32"/>
          <w:szCs w:val="32"/>
        </w:rPr>
        <w:t xml:space="preserve"> </w:t>
      </w:r>
    </w:p>
    <w:p w14:paraId="4BE5B05F" w14:textId="4BC6CDB7" w:rsidR="007A0988" w:rsidRDefault="00BA3510">
      <w:pPr>
        <w:spacing w:line="360" w:lineRule="auto"/>
        <w:jc w:val="center"/>
        <w:rPr>
          <w:rFonts w:ascii="宋体" w:hAnsi="宋体" w:cs="宋体"/>
          <w:color w:val="000000" w:themeColor="text1"/>
          <w:sz w:val="28"/>
          <w:szCs w:val="28"/>
        </w:rPr>
      </w:pPr>
      <w:r>
        <w:rPr>
          <w:rFonts w:ascii="宋体" w:hAnsi="宋体" w:cs="宋体" w:hint="eastAsia"/>
          <w:color w:val="000000" w:themeColor="text1"/>
          <w:sz w:val="28"/>
          <w:szCs w:val="28"/>
        </w:rPr>
        <w:t>考试科目代码：</w:t>
      </w:r>
      <w:r w:rsidR="00A7227D">
        <w:rPr>
          <w:rFonts w:ascii="仿宋" w:eastAsia="仿宋" w:hAnsi="仿宋" w:cs="仿宋" w:hint="eastAsia"/>
          <w:color w:val="000000" w:themeColor="text1"/>
          <w:sz w:val="28"/>
          <w:szCs w:val="28"/>
        </w:rPr>
        <w:t>[</w:t>
      </w:r>
      <w:r w:rsidR="00A7227D">
        <w:rPr>
          <w:rFonts w:ascii="仿宋" w:eastAsia="仿宋" w:hAnsi="仿宋" w:cs="仿宋"/>
          <w:color w:val="000000" w:themeColor="text1"/>
          <w:sz w:val="28"/>
          <w:szCs w:val="28"/>
        </w:rPr>
        <w:t>81</w:t>
      </w:r>
      <w:r w:rsidR="00A7227D">
        <w:rPr>
          <w:rFonts w:ascii="仿宋" w:eastAsia="仿宋" w:hAnsi="仿宋" w:cs="仿宋" w:hint="eastAsia"/>
          <w:color w:val="000000" w:themeColor="text1"/>
          <w:sz w:val="28"/>
          <w:szCs w:val="28"/>
        </w:rPr>
        <w:t>2]</w:t>
      </w:r>
      <w:r>
        <w:rPr>
          <w:rFonts w:ascii="宋体" w:hAnsi="宋体" w:cs="宋体" w:hint="eastAsia"/>
          <w:color w:val="000000" w:themeColor="text1"/>
          <w:sz w:val="28"/>
          <w:szCs w:val="28"/>
        </w:rPr>
        <w:t xml:space="preserve">              考试科目名称：</w:t>
      </w:r>
      <w:r w:rsidR="00A7227D">
        <w:rPr>
          <w:rFonts w:ascii="仿宋" w:eastAsia="仿宋" w:hAnsi="仿宋" w:cs="仿宋" w:hint="eastAsia"/>
          <w:color w:val="000000" w:themeColor="text1"/>
          <w:kern w:val="0"/>
          <w:sz w:val="28"/>
          <w:szCs w:val="28"/>
          <w:lang w:bidi="hi-IN"/>
        </w:rPr>
        <w:t>人文地理学</w:t>
      </w:r>
    </w:p>
    <w:p w14:paraId="45AC1603" w14:textId="77777777" w:rsidR="007A0988" w:rsidRDefault="00BA3510">
      <w:pPr>
        <w:rPr>
          <w:rFonts w:ascii="宋体" w:hAnsi="宋体" w:cs="宋体"/>
          <w:sz w:val="28"/>
          <w:szCs w:val="28"/>
        </w:rPr>
      </w:pPr>
      <w:r>
        <w:rPr>
          <w:rFonts w:ascii="宋体" w:hAnsi="宋体" w:cs="宋体" w:hint="eastAsia"/>
          <w:szCs w:val="21"/>
        </w:rPr>
        <w:t>﹡﹡﹡﹡﹡﹡﹡﹡﹡﹡﹡﹡﹡﹡﹡﹡﹡﹡﹡﹡﹡﹡﹡﹡﹡﹡﹡﹡﹡﹡﹡﹡﹡﹡﹡﹡﹡﹡﹡</w:t>
      </w:r>
    </w:p>
    <w:p w14:paraId="75D54156" w14:textId="77777777" w:rsidR="007A0988" w:rsidRDefault="00BA3510">
      <w:pPr>
        <w:ind w:firstLineChars="200" w:firstLine="562"/>
        <w:rPr>
          <w:rFonts w:ascii="宋体" w:hAnsi="宋体" w:cs="宋体"/>
          <w:b/>
          <w:bCs/>
          <w:sz w:val="28"/>
          <w:szCs w:val="28"/>
        </w:rPr>
      </w:pPr>
      <w:r>
        <w:rPr>
          <w:rFonts w:ascii="宋体" w:hAnsi="宋体" w:cs="宋体" w:hint="eastAsia"/>
          <w:b/>
          <w:bCs/>
          <w:sz w:val="28"/>
          <w:szCs w:val="28"/>
        </w:rPr>
        <w:t>一、考试性质</w:t>
      </w:r>
    </w:p>
    <w:p w14:paraId="11386EB1" w14:textId="05199549" w:rsidR="007A0988" w:rsidRPr="00811E56" w:rsidRDefault="00BA3510" w:rsidP="00867311">
      <w:pPr>
        <w:ind w:firstLineChars="200" w:firstLine="560"/>
        <w:rPr>
          <w:rFonts w:ascii="宋体" w:hAnsi="宋体" w:cs="宋体"/>
          <w:sz w:val="28"/>
          <w:szCs w:val="28"/>
        </w:rPr>
      </w:pPr>
      <w:r>
        <w:rPr>
          <w:rFonts w:ascii="宋体" w:hAnsi="宋体" w:cs="宋体" w:hint="eastAsia"/>
          <w:sz w:val="28"/>
          <w:szCs w:val="28"/>
        </w:rPr>
        <w:t>《</w:t>
      </w:r>
      <w:r w:rsidR="00867311">
        <w:rPr>
          <w:rFonts w:ascii="宋体" w:hAnsi="宋体" w:cs="宋体" w:hint="eastAsia"/>
          <w:sz w:val="28"/>
          <w:szCs w:val="28"/>
        </w:rPr>
        <w:t>人文地理学</w:t>
      </w:r>
      <w:r>
        <w:rPr>
          <w:rFonts w:ascii="宋体" w:hAnsi="宋体" w:cs="宋体" w:hint="eastAsia"/>
          <w:sz w:val="28"/>
          <w:szCs w:val="28"/>
        </w:rPr>
        <w:t>》是</w:t>
      </w:r>
      <w:r w:rsidR="00867311">
        <w:rPr>
          <w:rFonts w:ascii="宋体" w:hAnsi="宋体" w:cs="宋体" w:hint="eastAsia"/>
          <w:sz w:val="28"/>
          <w:szCs w:val="28"/>
        </w:rPr>
        <w:t>地理学</w:t>
      </w:r>
      <w:r w:rsidR="00D5200C">
        <w:rPr>
          <w:rFonts w:ascii="宋体" w:hAnsi="宋体" w:cs="宋体" w:hint="eastAsia"/>
          <w:sz w:val="28"/>
          <w:szCs w:val="28"/>
        </w:rPr>
        <w:t>专业</w:t>
      </w:r>
      <w:r w:rsidR="00FB0962">
        <w:rPr>
          <w:rFonts w:ascii="宋体" w:hAnsi="宋体" w:cs="宋体" w:hint="eastAsia"/>
          <w:sz w:val="28"/>
          <w:szCs w:val="28"/>
        </w:rPr>
        <w:t>人文地理</w:t>
      </w:r>
      <w:r w:rsidR="00D5200C">
        <w:rPr>
          <w:rFonts w:ascii="宋体" w:hAnsi="宋体" w:cs="宋体" w:hint="eastAsia"/>
          <w:sz w:val="28"/>
          <w:szCs w:val="28"/>
        </w:rPr>
        <w:t>学</w:t>
      </w:r>
      <w:r w:rsidR="00FB0962">
        <w:rPr>
          <w:rFonts w:ascii="宋体" w:hAnsi="宋体" w:cs="宋体" w:hint="eastAsia"/>
          <w:sz w:val="28"/>
          <w:szCs w:val="28"/>
        </w:rPr>
        <w:t>方向</w:t>
      </w:r>
      <w:r>
        <w:rPr>
          <w:rFonts w:ascii="宋体" w:hAnsi="宋体" w:cs="宋体" w:hint="eastAsia"/>
          <w:sz w:val="28"/>
          <w:szCs w:val="28"/>
        </w:rPr>
        <w:t>学术型硕士生入学专业考试科目之一，主要考察考生对</w:t>
      </w:r>
      <w:r w:rsidR="00867311" w:rsidRPr="00811E56">
        <w:rPr>
          <w:rFonts w:ascii="宋体" w:hAnsi="宋体" w:cs="宋体" w:hint="eastAsia"/>
          <w:sz w:val="28"/>
          <w:szCs w:val="28"/>
        </w:rPr>
        <w:t>人文地理学基本概念、基础知识、理论方法的掌握和理解</w:t>
      </w:r>
      <w:r w:rsidR="00440E2D">
        <w:rPr>
          <w:rFonts w:ascii="宋体" w:hAnsi="宋体" w:cs="宋体" w:hint="eastAsia"/>
          <w:sz w:val="28"/>
          <w:szCs w:val="28"/>
        </w:rPr>
        <w:t>程度</w:t>
      </w:r>
      <w:r w:rsidR="00867311" w:rsidRPr="00811E56">
        <w:rPr>
          <w:rFonts w:ascii="宋体" w:hAnsi="宋体" w:cs="宋体" w:hint="eastAsia"/>
          <w:sz w:val="28"/>
          <w:szCs w:val="28"/>
        </w:rPr>
        <w:t>，以及运用人文地理学基本理论和方法分析和解决社会经济发展中的相关现实问题的能力。</w:t>
      </w:r>
    </w:p>
    <w:p w14:paraId="3CFB25E3" w14:textId="77777777" w:rsidR="007A0988" w:rsidRDefault="00BA3510">
      <w:pPr>
        <w:ind w:firstLineChars="200" w:firstLine="562"/>
        <w:rPr>
          <w:rFonts w:ascii="宋体" w:hAnsi="宋体" w:cs="宋体"/>
          <w:b/>
          <w:bCs/>
          <w:sz w:val="28"/>
          <w:szCs w:val="28"/>
        </w:rPr>
      </w:pPr>
      <w:r>
        <w:rPr>
          <w:rFonts w:ascii="宋体" w:hAnsi="宋体" w:cs="宋体" w:hint="eastAsia"/>
          <w:b/>
          <w:bCs/>
          <w:sz w:val="28"/>
          <w:szCs w:val="28"/>
        </w:rPr>
        <w:t>二、评价目标</w:t>
      </w:r>
    </w:p>
    <w:p w14:paraId="09E9480A" w14:textId="7A78FB83" w:rsidR="007A0988" w:rsidRDefault="00BA3510">
      <w:pPr>
        <w:ind w:firstLineChars="200" w:firstLine="560"/>
        <w:rPr>
          <w:rFonts w:ascii="宋体" w:hAnsi="宋体" w:cs="宋体"/>
          <w:sz w:val="28"/>
          <w:szCs w:val="28"/>
        </w:rPr>
      </w:pPr>
      <w:r>
        <w:rPr>
          <w:rFonts w:ascii="宋体" w:hAnsi="宋体" w:cs="宋体" w:hint="eastAsia"/>
          <w:sz w:val="28"/>
          <w:szCs w:val="28"/>
        </w:rPr>
        <w:t>识记和了解</w:t>
      </w:r>
      <w:r w:rsidR="00811E56">
        <w:rPr>
          <w:rFonts w:ascii="宋体" w:hAnsi="宋体" w:cs="宋体" w:hint="eastAsia"/>
          <w:sz w:val="28"/>
          <w:szCs w:val="28"/>
        </w:rPr>
        <w:t>人文地理学</w:t>
      </w:r>
      <w:r>
        <w:rPr>
          <w:rFonts w:ascii="宋体" w:hAnsi="宋体" w:cs="宋体" w:hint="eastAsia"/>
          <w:sz w:val="28"/>
          <w:szCs w:val="28"/>
        </w:rPr>
        <w:t>的基本概念、</w:t>
      </w:r>
      <w:r w:rsidR="00811E56">
        <w:rPr>
          <w:rFonts w:ascii="宋体" w:hAnsi="宋体" w:cs="宋体" w:hint="eastAsia"/>
          <w:sz w:val="28"/>
          <w:szCs w:val="28"/>
        </w:rPr>
        <w:t>基础知识；掌握人文地理学的基本理论和基本</w:t>
      </w:r>
      <w:r>
        <w:rPr>
          <w:rFonts w:ascii="宋体" w:hAnsi="宋体" w:cs="宋体" w:hint="eastAsia"/>
          <w:sz w:val="28"/>
          <w:szCs w:val="28"/>
        </w:rPr>
        <w:t>方法；</w:t>
      </w:r>
      <w:r w:rsidR="00225FBB">
        <w:rPr>
          <w:rFonts w:ascii="宋体" w:hAnsi="宋体" w:cs="宋体" w:hint="eastAsia"/>
          <w:sz w:val="28"/>
          <w:szCs w:val="28"/>
        </w:rPr>
        <w:t>能</w:t>
      </w:r>
      <w:r w:rsidR="00811E56" w:rsidRPr="00811E56">
        <w:rPr>
          <w:rFonts w:ascii="宋体" w:hAnsi="宋体" w:cs="宋体" w:hint="eastAsia"/>
          <w:sz w:val="28"/>
          <w:szCs w:val="28"/>
        </w:rPr>
        <w:t>运用人文地理学理论</w:t>
      </w:r>
      <w:r w:rsidR="00811E56">
        <w:rPr>
          <w:rFonts w:ascii="宋体" w:hAnsi="宋体" w:cs="宋体" w:hint="eastAsia"/>
          <w:sz w:val="28"/>
          <w:szCs w:val="28"/>
        </w:rPr>
        <w:t>、</w:t>
      </w:r>
      <w:r w:rsidR="00811E56" w:rsidRPr="00811E56">
        <w:rPr>
          <w:rFonts w:ascii="宋体" w:hAnsi="宋体" w:cs="宋体" w:hint="eastAsia"/>
          <w:sz w:val="28"/>
          <w:szCs w:val="28"/>
        </w:rPr>
        <w:t>方法分析和解决社会经济发展中的相关现实问题</w:t>
      </w:r>
      <w:r>
        <w:rPr>
          <w:rFonts w:ascii="宋体" w:hAnsi="宋体" w:cs="宋体" w:hint="eastAsia"/>
          <w:sz w:val="28"/>
          <w:szCs w:val="28"/>
        </w:rPr>
        <w:t>。</w:t>
      </w:r>
    </w:p>
    <w:p w14:paraId="557D618D" w14:textId="77777777" w:rsidR="007A0988" w:rsidRDefault="00BA3510">
      <w:pPr>
        <w:ind w:firstLineChars="200" w:firstLine="562"/>
        <w:rPr>
          <w:rFonts w:ascii="宋体" w:hAnsi="宋体" w:cs="宋体"/>
          <w:b/>
          <w:bCs/>
          <w:sz w:val="28"/>
          <w:szCs w:val="28"/>
        </w:rPr>
      </w:pPr>
      <w:r>
        <w:rPr>
          <w:rFonts w:ascii="宋体" w:hAnsi="宋体" w:cs="宋体" w:hint="eastAsia"/>
          <w:b/>
          <w:bCs/>
          <w:sz w:val="28"/>
          <w:szCs w:val="28"/>
        </w:rPr>
        <w:t>三、考试范围</w:t>
      </w:r>
    </w:p>
    <w:p w14:paraId="0813C808" w14:textId="14429631" w:rsidR="00811E56" w:rsidRPr="00811E56" w:rsidRDefault="00811E56" w:rsidP="00811E56">
      <w:pPr>
        <w:ind w:firstLineChars="200" w:firstLine="560"/>
        <w:rPr>
          <w:rFonts w:ascii="宋体" w:hAnsi="宋体" w:cs="宋体"/>
          <w:sz w:val="28"/>
          <w:szCs w:val="28"/>
        </w:rPr>
      </w:pPr>
      <w:r w:rsidRPr="00811E56">
        <w:rPr>
          <w:rFonts w:ascii="宋体" w:hAnsi="宋体" w:cs="宋体" w:hint="eastAsia"/>
          <w:sz w:val="28"/>
          <w:szCs w:val="28"/>
        </w:rPr>
        <w:t>1.人文地理学研究对象及特性</w:t>
      </w:r>
      <w:r>
        <w:rPr>
          <w:rFonts w:ascii="宋体" w:hAnsi="宋体" w:cs="宋体" w:hint="eastAsia"/>
          <w:sz w:val="28"/>
          <w:szCs w:val="28"/>
        </w:rPr>
        <w:t>；</w:t>
      </w:r>
      <w:r w:rsidRPr="00811E56">
        <w:rPr>
          <w:rFonts w:ascii="宋体" w:hAnsi="宋体" w:cs="宋体" w:hint="eastAsia"/>
          <w:sz w:val="28"/>
          <w:szCs w:val="28"/>
        </w:rPr>
        <w:t>中西方人文地理学的发展过程</w:t>
      </w:r>
      <w:r>
        <w:rPr>
          <w:rFonts w:ascii="宋体" w:hAnsi="宋体" w:cs="宋体" w:hint="eastAsia"/>
          <w:sz w:val="28"/>
          <w:szCs w:val="28"/>
        </w:rPr>
        <w:t>；</w:t>
      </w:r>
      <w:r w:rsidRPr="00811E56">
        <w:rPr>
          <w:rFonts w:ascii="宋体" w:hAnsi="宋体" w:cs="宋体" w:hint="eastAsia"/>
          <w:sz w:val="28"/>
          <w:szCs w:val="28"/>
        </w:rPr>
        <w:t>人文地理学的研究主题及基本理论</w:t>
      </w:r>
      <w:r>
        <w:rPr>
          <w:rFonts w:ascii="宋体" w:hAnsi="宋体" w:cs="宋体" w:hint="eastAsia"/>
          <w:sz w:val="28"/>
          <w:szCs w:val="28"/>
        </w:rPr>
        <w:t>；</w:t>
      </w:r>
      <w:r w:rsidRPr="00811E56">
        <w:rPr>
          <w:rFonts w:ascii="宋体" w:hAnsi="宋体" w:cs="宋体" w:hint="eastAsia"/>
          <w:sz w:val="28"/>
          <w:szCs w:val="28"/>
        </w:rPr>
        <w:t>人文地理学研究的方法论及方法。</w:t>
      </w:r>
    </w:p>
    <w:p w14:paraId="38A0BF94" w14:textId="0F04763E" w:rsidR="00811E56" w:rsidRPr="00F10A5A" w:rsidRDefault="00811E56" w:rsidP="00811E56">
      <w:pPr>
        <w:ind w:firstLineChars="200" w:firstLine="560"/>
        <w:rPr>
          <w:rFonts w:ascii="宋体" w:hAnsi="宋体" w:cs="宋体"/>
          <w:sz w:val="28"/>
          <w:szCs w:val="28"/>
        </w:rPr>
      </w:pPr>
      <w:r w:rsidRPr="00811E56">
        <w:rPr>
          <w:rFonts w:ascii="宋体" w:hAnsi="宋体" w:cs="宋体" w:hint="eastAsia"/>
          <w:sz w:val="28"/>
          <w:szCs w:val="28"/>
        </w:rPr>
        <w:t>2</w:t>
      </w:r>
      <w:r w:rsidRPr="00811E56">
        <w:rPr>
          <w:rFonts w:ascii="宋体" w:hAnsi="宋体" w:cs="宋体"/>
          <w:sz w:val="28"/>
          <w:szCs w:val="28"/>
        </w:rPr>
        <w:t>.</w:t>
      </w:r>
      <w:r w:rsidRPr="00811E56">
        <w:rPr>
          <w:rFonts w:ascii="宋体" w:hAnsi="宋体" w:cs="宋体" w:hint="eastAsia"/>
          <w:sz w:val="28"/>
          <w:szCs w:val="28"/>
        </w:rPr>
        <w:t>人口增长、分布与迁移；农业的起源、类型及农业区位论；工业的发展、类型、影响因素及工业区位论；城市化的概念、动力机制及城市地域结构；</w:t>
      </w:r>
      <w:r w:rsidRPr="00F10A5A">
        <w:rPr>
          <w:rFonts w:ascii="宋体" w:hAnsi="宋体" w:cs="宋体" w:hint="eastAsia"/>
          <w:sz w:val="28"/>
          <w:szCs w:val="28"/>
        </w:rPr>
        <w:t>语言</w:t>
      </w:r>
      <w:r w:rsidR="003F4AB6" w:rsidRPr="00F10A5A">
        <w:rPr>
          <w:rFonts w:ascii="宋体" w:hAnsi="宋体" w:cs="宋体" w:hint="eastAsia"/>
          <w:sz w:val="28"/>
          <w:szCs w:val="28"/>
        </w:rPr>
        <w:t>的</w:t>
      </w:r>
      <w:r w:rsidRPr="00F10A5A">
        <w:rPr>
          <w:rFonts w:ascii="宋体" w:hAnsi="宋体" w:cs="宋体" w:hint="eastAsia"/>
          <w:sz w:val="28"/>
          <w:szCs w:val="28"/>
        </w:rPr>
        <w:t>类型</w:t>
      </w:r>
      <w:r w:rsidR="003F4AB6" w:rsidRPr="00F10A5A">
        <w:rPr>
          <w:rFonts w:ascii="宋体" w:hAnsi="宋体" w:cs="宋体" w:hint="eastAsia"/>
          <w:sz w:val="28"/>
          <w:szCs w:val="28"/>
        </w:rPr>
        <w:t>、传播</w:t>
      </w:r>
      <w:r w:rsidRPr="00F10A5A">
        <w:rPr>
          <w:rFonts w:ascii="宋体" w:hAnsi="宋体" w:cs="宋体" w:hint="eastAsia"/>
          <w:sz w:val="28"/>
          <w:szCs w:val="28"/>
        </w:rPr>
        <w:t>与语言景观</w:t>
      </w:r>
      <w:r w:rsidR="003F4AB6" w:rsidRPr="00F10A5A">
        <w:rPr>
          <w:rFonts w:ascii="宋体" w:hAnsi="宋体" w:cs="宋体" w:hint="eastAsia"/>
          <w:sz w:val="28"/>
          <w:szCs w:val="28"/>
        </w:rPr>
        <w:t>；</w:t>
      </w:r>
      <w:r w:rsidRPr="00F10A5A">
        <w:rPr>
          <w:rFonts w:ascii="宋体" w:hAnsi="宋体" w:cs="宋体" w:hint="eastAsia"/>
          <w:sz w:val="28"/>
          <w:szCs w:val="28"/>
        </w:rPr>
        <w:t>宗教</w:t>
      </w:r>
      <w:r w:rsidR="003F4AB6" w:rsidRPr="00F10A5A">
        <w:rPr>
          <w:rFonts w:ascii="宋体" w:hAnsi="宋体" w:cs="宋体" w:hint="eastAsia"/>
          <w:sz w:val="28"/>
          <w:szCs w:val="28"/>
        </w:rPr>
        <w:t>的类型、传播及影响因素；</w:t>
      </w:r>
      <w:r w:rsidRPr="00F10A5A">
        <w:rPr>
          <w:rFonts w:ascii="宋体" w:hAnsi="宋体" w:cs="宋体" w:hint="eastAsia"/>
          <w:sz w:val="28"/>
          <w:szCs w:val="28"/>
        </w:rPr>
        <w:t>旅游系统</w:t>
      </w:r>
      <w:r w:rsidR="003F4AB6" w:rsidRPr="00F10A5A">
        <w:rPr>
          <w:rFonts w:ascii="宋体" w:hAnsi="宋体" w:cs="宋体" w:hint="eastAsia"/>
          <w:sz w:val="28"/>
          <w:szCs w:val="28"/>
        </w:rPr>
        <w:t>、旅游地文化及旅游开发的区域影响；</w:t>
      </w:r>
      <w:r w:rsidRPr="00F10A5A">
        <w:rPr>
          <w:rFonts w:ascii="宋体" w:hAnsi="宋体" w:cs="宋体" w:hint="eastAsia"/>
          <w:sz w:val="28"/>
          <w:szCs w:val="28"/>
        </w:rPr>
        <w:t>政治</w:t>
      </w:r>
      <w:r w:rsidR="003F4AB6" w:rsidRPr="00F10A5A">
        <w:rPr>
          <w:rFonts w:ascii="宋体" w:hAnsi="宋体" w:cs="宋体" w:hint="eastAsia"/>
          <w:sz w:val="28"/>
          <w:szCs w:val="28"/>
        </w:rPr>
        <w:t>地理相关概念及全球政治地理格局；</w:t>
      </w:r>
      <w:r w:rsidRPr="00F10A5A">
        <w:rPr>
          <w:rFonts w:ascii="宋体" w:hAnsi="宋体" w:cs="宋体" w:hint="eastAsia"/>
          <w:sz w:val="28"/>
          <w:szCs w:val="28"/>
        </w:rPr>
        <w:t>人类行为</w:t>
      </w:r>
      <w:r w:rsidR="003F4AB6" w:rsidRPr="00F10A5A">
        <w:rPr>
          <w:rFonts w:ascii="宋体" w:hAnsi="宋体" w:cs="宋体" w:hint="eastAsia"/>
          <w:sz w:val="28"/>
          <w:szCs w:val="28"/>
        </w:rPr>
        <w:t>、</w:t>
      </w:r>
      <w:r w:rsidRPr="00F10A5A">
        <w:rPr>
          <w:rFonts w:ascii="宋体" w:hAnsi="宋体" w:cs="宋体" w:hint="eastAsia"/>
          <w:sz w:val="28"/>
          <w:szCs w:val="28"/>
        </w:rPr>
        <w:t>行为空间</w:t>
      </w:r>
      <w:r w:rsidR="003F4AB6" w:rsidRPr="00F10A5A">
        <w:rPr>
          <w:rFonts w:ascii="宋体" w:hAnsi="宋体" w:cs="宋体" w:hint="eastAsia"/>
          <w:sz w:val="28"/>
          <w:szCs w:val="28"/>
        </w:rPr>
        <w:t>及区位选择模型。</w:t>
      </w:r>
    </w:p>
    <w:p w14:paraId="13105475" w14:textId="4FB28772" w:rsidR="007A0988" w:rsidRDefault="003F4AB6" w:rsidP="00D16183">
      <w:pPr>
        <w:ind w:firstLineChars="200" w:firstLine="560"/>
        <w:rPr>
          <w:rFonts w:ascii="宋体" w:hAnsi="宋体" w:cs="宋体"/>
          <w:sz w:val="28"/>
          <w:szCs w:val="28"/>
        </w:rPr>
      </w:pPr>
      <w:r w:rsidRPr="00F10A5A">
        <w:rPr>
          <w:rFonts w:ascii="宋体" w:hAnsi="宋体" w:cs="宋体" w:hint="eastAsia"/>
          <w:sz w:val="28"/>
          <w:szCs w:val="28"/>
        </w:rPr>
        <w:lastRenderedPageBreak/>
        <w:t>3</w:t>
      </w:r>
      <w:r w:rsidRPr="00F10A5A">
        <w:rPr>
          <w:rFonts w:ascii="宋体" w:hAnsi="宋体" w:cs="宋体"/>
          <w:sz w:val="28"/>
          <w:szCs w:val="28"/>
        </w:rPr>
        <w:t xml:space="preserve">. </w:t>
      </w:r>
      <w:r w:rsidR="00811E56" w:rsidRPr="00F10A5A">
        <w:rPr>
          <w:rFonts w:ascii="宋体" w:hAnsi="宋体" w:cs="宋体" w:hint="eastAsia"/>
          <w:sz w:val="28"/>
          <w:szCs w:val="28"/>
        </w:rPr>
        <w:t>人口增长与可持续发展</w:t>
      </w:r>
      <w:r w:rsidRPr="00F10A5A">
        <w:rPr>
          <w:rFonts w:ascii="宋体" w:hAnsi="宋体" w:cs="宋体" w:hint="eastAsia"/>
          <w:sz w:val="28"/>
          <w:szCs w:val="28"/>
        </w:rPr>
        <w:t>；</w:t>
      </w:r>
      <w:r w:rsidR="00811E56" w:rsidRPr="00F10A5A">
        <w:rPr>
          <w:rFonts w:ascii="宋体" w:hAnsi="宋体" w:cs="宋体" w:hint="eastAsia"/>
          <w:sz w:val="28"/>
          <w:szCs w:val="28"/>
        </w:rPr>
        <w:t>世界政治多极化与经济一体化</w:t>
      </w:r>
      <w:r w:rsidRPr="00F10A5A">
        <w:rPr>
          <w:rFonts w:ascii="宋体" w:hAnsi="宋体" w:cs="宋体" w:hint="eastAsia"/>
          <w:sz w:val="28"/>
          <w:szCs w:val="28"/>
        </w:rPr>
        <w:t>；</w:t>
      </w:r>
      <w:r w:rsidR="00811E56" w:rsidRPr="00F10A5A">
        <w:rPr>
          <w:rFonts w:ascii="宋体" w:hAnsi="宋体" w:cs="宋体" w:hint="eastAsia"/>
          <w:sz w:val="28"/>
          <w:szCs w:val="28"/>
        </w:rPr>
        <w:t>全球化与本土化。</w:t>
      </w:r>
    </w:p>
    <w:p w14:paraId="7484D495" w14:textId="77777777" w:rsidR="007A0988" w:rsidRDefault="00BA3510">
      <w:pPr>
        <w:ind w:firstLineChars="200" w:firstLine="562"/>
        <w:rPr>
          <w:rFonts w:ascii="宋体" w:hAnsi="宋体" w:cs="宋体"/>
          <w:b/>
          <w:bCs/>
          <w:sz w:val="28"/>
          <w:szCs w:val="28"/>
        </w:rPr>
      </w:pPr>
      <w:r>
        <w:rPr>
          <w:rFonts w:ascii="宋体" w:hAnsi="宋体" w:cs="宋体" w:hint="eastAsia"/>
          <w:b/>
          <w:bCs/>
          <w:sz w:val="28"/>
          <w:szCs w:val="28"/>
        </w:rPr>
        <w:t>四、考试形式和试卷结构</w:t>
      </w:r>
    </w:p>
    <w:p w14:paraId="26DC4E4B" w14:textId="77777777" w:rsidR="007A0988" w:rsidRDefault="00BA3510">
      <w:pPr>
        <w:ind w:firstLineChars="200" w:firstLine="560"/>
        <w:rPr>
          <w:rFonts w:ascii="宋体" w:hAnsi="宋体" w:cs="宋体"/>
          <w:sz w:val="28"/>
          <w:szCs w:val="28"/>
        </w:rPr>
      </w:pPr>
      <w:r>
        <w:rPr>
          <w:rFonts w:ascii="宋体" w:hAnsi="宋体" w:cs="宋体" w:hint="eastAsia"/>
          <w:sz w:val="28"/>
          <w:szCs w:val="28"/>
        </w:rPr>
        <w:t>考试形式为闭卷笔试，考试时间为180分钟。试卷满分为150分，主要题型包括但不限于名词解释题、简答题、论述题。</w:t>
      </w:r>
    </w:p>
    <w:p w14:paraId="6CB457F4" w14:textId="77777777" w:rsidR="007A0988" w:rsidRDefault="00BA3510">
      <w:pPr>
        <w:ind w:firstLineChars="200" w:firstLine="562"/>
        <w:rPr>
          <w:rFonts w:ascii="宋体" w:hAnsi="宋体" w:cs="宋体"/>
          <w:b/>
          <w:bCs/>
          <w:sz w:val="28"/>
          <w:szCs w:val="28"/>
        </w:rPr>
      </w:pPr>
      <w:r>
        <w:rPr>
          <w:rFonts w:ascii="宋体" w:hAnsi="宋体" w:cs="宋体" w:hint="eastAsia"/>
          <w:b/>
          <w:bCs/>
          <w:sz w:val="28"/>
          <w:szCs w:val="28"/>
        </w:rPr>
        <w:t>五、主要参考书目</w:t>
      </w:r>
    </w:p>
    <w:p w14:paraId="5D9F1B22" w14:textId="1A38B04C" w:rsidR="007A0988" w:rsidRDefault="00BA3510">
      <w:pPr>
        <w:ind w:firstLineChars="200" w:firstLine="560"/>
        <w:rPr>
          <w:rFonts w:ascii="宋体" w:hAnsi="宋体" w:cs="宋体"/>
          <w:sz w:val="28"/>
          <w:szCs w:val="28"/>
        </w:rPr>
      </w:pPr>
      <w:r>
        <w:rPr>
          <w:rFonts w:ascii="宋体" w:hAnsi="宋体" w:cs="宋体" w:hint="eastAsia"/>
          <w:sz w:val="28"/>
          <w:szCs w:val="28"/>
        </w:rPr>
        <w:t>1.</w:t>
      </w:r>
      <w:r w:rsidR="001B510F" w:rsidRPr="001B510F">
        <w:rPr>
          <w:rFonts w:ascii="宋体" w:hAnsi="宋体" w:cs="宋体" w:hint="eastAsia"/>
          <w:sz w:val="28"/>
          <w:szCs w:val="28"/>
        </w:rPr>
        <w:t xml:space="preserve"> 赵荣等主编：《人文地理学》（第二版），高等教育出版社2006年。</w:t>
      </w:r>
    </w:p>
    <w:p w14:paraId="3BE0CBFB" w14:textId="77777777" w:rsidR="007A0988" w:rsidRDefault="007A0988">
      <w:pPr>
        <w:widowControl/>
        <w:spacing w:before="100" w:beforeAutospacing="1" w:after="100" w:afterAutospacing="1"/>
        <w:jc w:val="left"/>
        <w:rPr>
          <w:rFonts w:ascii="Verdana" w:hAnsi="Verdana" w:cs="宋体"/>
          <w:kern w:val="0"/>
          <w:sz w:val="18"/>
          <w:szCs w:val="18"/>
        </w:rPr>
      </w:pPr>
    </w:p>
    <w:p w14:paraId="39FE33DA" w14:textId="77777777" w:rsidR="007A0988" w:rsidRDefault="007A0988">
      <w:pPr>
        <w:widowControl/>
        <w:spacing w:before="100" w:beforeAutospacing="1" w:after="100" w:afterAutospacing="1"/>
        <w:jc w:val="left"/>
        <w:rPr>
          <w:rFonts w:ascii="Verdana" w:hAnsi="Verdana" w:cs="宋体"/>
          <w:kern w:val="0"/>
          <w:sz w:val="18"/>
          <w:szCs w:val="18"/>
        </w:rPr>
      </w:pPr>
    </w:p>
    <w:p w14:paraId="6817F99A" w14:textId="77777777" w:rsidR="007A0988" w:rsidRDefault="007A0988">
      <w:pPr>
        <w:widowControl/>
        <w:spacing w:before="100" w:beforeAutospacing="1" w:after="100" w:afterAutospacing="1"/>
        <w:jc w:val="left"/>
        <w:rPr>
          <w:rFonts w:ascii="Verdana" w:hAnsi="Verdana" w:cs="宋体"/>
          <w:kern w:val="0"/>
          <w:sz w:val="18"/>
          <w:szCs w:val="18"/>
        </w:rPr>
      </w:pPr>
    </w:p>
    <w:p w14:paraId="7ACF66C1" w14:textId="77777777" w:rsidR="007A0988" w:rsidRDefault="007A0988">
      <w:pPr>
        <w:widowControl/>
        <w:spacing w:before="100" w:beforeAutospacing="1" w:after="100" w:afterAutospacing="1"/>
        <w:jc w:val="left"/>
        <w:rPr>
          <w:rFonts w:ascii="Verdana" w:hAnsi="Verdana" w:cs="宋体"/>
          <w:kern w:val="0"/>
          <w:sz w:val="18"/>
          <w:szCs w:val="18"/>
        </w:rPr>
      </w:pPr>
    </w:p>
    <w:p w14:paraId="01A5E3D7" w14:textId="77777777" w:rsidR="007A0988" w:rsidRDefault="007A0988">
      <w:pPr>
        <w:widowControl/>
        <w:spacing w:before="100" w:beforeAutospacing="1" w:after="100" w:afterAutospacing="1"/>
        <w:jc w:val="left"/>
        <w:rPr>
          <w:rFonts w:ascii="Verdana" w:hAnsi="Verdana" w:cs="宋体"/>
          <w:kern w:val="0"/>
          <w:sz w:val="18"/>
          <w:szCs w:val="18"/>
        </w:rPr>
      </w:pPr>
    </w:p>
    <w:p w14:paraId="54226DF8" w14:textId="77777777" w:rsidR="007A0988" w:rsidRDefault="007A0988">
      <w:pPr>
        <w:widowControl/>
        <w:spacing w:before="100" w:beforeAutospacing="1" w:after="100" w:afterAutospacing="1"/>
        <w:jc w:val="left"/>
        <w:rPr>
          <w:rFonts w:ascii="Verdana" w:hAnsi="Verdana" w:cs="宋体"/>
          <w:kern w:val="0"/>
          <w:sz w:val="18"/>
          <w:szCs w:val="18"/>
        </w:rPr>
      </w:pPr>
    </w:p>
    <w:p w14:paraId="47E1AC25" w14:textId="77777777" w:rsidR="007A0988" w:rsidRDefault="007A0988">
      <w:pPr>
        <w:widowControl/>
        <w:spacing w:before="100" w:beforeAutospacing="1" w:after="100" w:afterAutospacing="1"/>
        <w:jc w:val="left"/>
        <w:rPr>
          <w:rFonts w:ascii="Verdana" w:hAnsi="Verdana" w:cs="宋体"/>
          <w:kern w:val="0"/>
          <w:sz w:val="18"/>
          <w:szCs w:val="18"/>
        </w:rPr>
      </w:pPr>
    </w:p>
    <w:p w14:paraId="3795DFB5" w14:textId="77777777" w:rsidR="007A0988" w:rsidRDefault="007A0988">
      <w:pPr>
        <w:widowControl/>
        <w:spacing w:before="100" w:beforeAutospacing="1" w:after="100" w:afterAutospacing="1"/>
        <w:jc w:val="left"/>
        <w:rPr>
          <w:rFonts w:ascii="Verdana" w:hAnsi="Verdana" w:cs="宋体"/>
          <w:kern w:val="0"/>
          <w:sz w:val="18"/>
          <w:szCs w:val="18"/>
        </w:rPr>
      </w:pPr>
    </w:p>
    <w:p w14:paraId="0BB3FB8C" w14:textId="77777777" w:rsidR="007A0988" w:rsidRDefault="007A0988">
      <w:pPr>
        <w:widowControl/>
        <w:spacing w:before="100" w:beforeAutospacing="1" w:after="100" w:afterAutospacing="1"/>
        <w:jc w:val="left"/>
        <w:rPr>
          <w:rFonts w:ascii="Verdana" w:hAnsi="Verdana" w:cs="宋体"/>
          <w:kern w:val="0"/>
          <w:sz w:val="18"/>
          <w:szCs w:val="18"/>
        </w:rPr>
      </w:pPr>
    </w:p>
    <w:p w14:paraId="12C5E6B4" w14:textId="77777777" w:rsidR="007A0988" w:rsidRDefault="007A0988">
      <w:pPr>
        <w:widowControl/>
        <w:spacing w:before="100" w:beforeAutospacing="1" w:after="100" w:afterAutospacing="1"/>
        <w:jc w:val="left"/>
        <w:rPr>
          <w:rFonts w:ascii="Verdana" w:hAnsi="Verdana" w:cs="宋体"/>
          <w:kern w:val="0"/>
          <w:sz w:val="18"/>
          <w:szCs w:val="18"/>
        </w:rPr>
      </w:pPr>
    </w:p>
    <w:p w14:paraId="4D304DBF" w14:textId="77777777" w:rsidR="007A0988" w:rsidRDefault="007A0988">
      <w:pPr>
        <w:widowControl/>
        <w:spacing w:before="100" w:beforeAutospacing="1" w:after="100" w:afterAutospacing="1"/>
        <w:jc w:val="left"/>
        <w:rPr>
          <w:rFonts w:ascii="Verdana" w:hAnsi="Verdana" w:cs="宋体"/>
          <w:kern w:val="0"/>
          <w:sz w:val="18"/>
          <w:szCs w:val="18"/>
        </w:rPr>
      </w:pPr>
    </w:p>
    <w:p w14:paraId="512387BB" w14:textId="77777777" w:rsidR="007A0988" w:rsidRDefault="007A0988">
      <w:pPr>
        <w:widowControl/>
        <w:spacing w:before="100" w:beforeAutospacing="1" w:after="100" w:afterAutospacing="1"/>
        <w:jc w:val="left"/>
        <w:rPr>
          <w:rFonts w:ascii="Verdana" w:hAnsi="Verdana" w:cs="宋体"/>
          <w:kern w:val="0"/>
          <w:sz w:val="18"/>
          <w:szCs w:val="18"/>
        </w:rPr>
      </w:pPr>
    </w:p>
    <w:p w14:paraId="5B1AE7A0" w14:textId="77777777" w:rsidR="007A0988" w:rsidRDefault="007A0988">
      <w:pPr>
        <w:widowControl/>
        <w:spacing w:before="100" w:beforeAutospacing="1" w:after="100" w:afterAutospacing="1"/>
        <w:jc w:val="left"/>
        <w:rPr>
          <w:rFonts w:ascii="Verdana" w:hAnsi="Verdana" w:cs="宋体"/>
          <w:kern w:val="0"/>
          <w:sz w:val="18"/>
          <w:szCs w:val="18"/>
        </w:rPr>
      </w:pPr>
    </w:p>
    <w:p w14:paraId="4C831CE9" w14:textId="77777777" w:rsidR="007A0988" w:rsidRDefault="007A0988"/>
    <w:sectPr w:rsidR="007A09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D36597" w14:textId="77777777" w:rsidR="00EA57E7" w:rsidRDefault="00EA57E7" w:rsidP="005029D0">
      <w:r>
        <w:separator/>
      </w:r>
    </w:p>
  </w:endnote>
  <w:endnote w:type="continuationSeparator" w:id="0">
    <w:p w14:paraId="2192D5C8" w14:textId="77777777" w:rsidR="00EA57E7" w:rsidRDefault="00EA57E7" w:rsidP="00502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5F3D3C" w14:textId="77777777" w:rsidR="00EA57E7" w:rsidRDefault="00EA57E7" w:rsidP="005029D0">
      <w:r>
        <w:separator/>
      </w:r>
    </w:p>
  </w:footnote>
  <w:footnote w:type="continuationSeparator" w:id="0">
    <w:p w14:paraId="784676EC" w14:textId="77777777" w:rsidR="00EA57E7" w:rsidRDefault="00EA57E7" w:rsidP="005029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BlMjc1OGFlZTljMWZhNzIyODc5ZGY0ZmY4MGI1OTAifQ=="/>
  </w:docVars>
  <w:rsids>
    <w:rsidRoot w:val="000618D6"/>
    <w:rsid w:val="000004FA"/>
    <w:rsid w:val="00052BD8"/>
    <w:rsid w:val="000618D6"/>
    <w:rsid w:val="000706BA"/>
    <w:rsid w:val="001B510F"/>
    <w:rsid w:val="00225FBB"/>
    <w:rsid w:val="00270FE2"/>
    <w:rsid w:val="00330E58"/>
    <w:rsid w:val="0037423B"/>
    <w:rsid w:val="003F4AB6"/>
    <w:rsid w:val="00440E2D"/>
    <w:rsid w:val="004E2A64"/>
    <w:rsid w:val="005029D0"/>
    <w:rsid w:val="00563920"/>
    <w:rsid w:val="00637B77"/>
    <w:rsid w:val="006B0CDD"/>
    <w:rsid w:val="00791238"/>
    <w:rsid w:val="007A0988"/>
    <w:rsid w:val="007E44BE"/>
    <w:rsid w:val="00811E56"/>
    <w:rsid w:val="00867311"/>
    <w:rsid w:val="008A08B0"/>
    <w:rsid w:val="008A7612"/>
    <w:rsid w:val="009418E3"/>
    <w:rsid w:val="009764CF"/>
    <w:rsid w:val="009E280E"/>
    <w:rsid w:val="009E5A96"/>
    <w:rsid w:val="00A17AA7"/>
    <w:rsid w:val="00A7227D"/>
    <w:rsid w:val="00B04D08"/>
    <w:rsid w:val="00BA3510"/>
    <w:rsid w:val="00BB6C7F"/>
    <w:rsid w:val="00D16183"/>
    <w:rsid w:val="00D31DCF"/>
    <w:rsid w:val="00D5200C"/>
    <w:rsid w:val="00D525C8"/>
    <w:rsid w:val="00DC7187"/>
    <w:rsid w:val="00EA57E7"/>
    <w:rsid w:val="00F10A5A"/>
    <w:rsid w:val="00F16CDF"/>
    <w:rsid w:val="00F461BE"/>
    <w:rsid w:val="00FB0962"/>
    <w:rsid w:val="0B441F0D"/>
    <w:rsid w:val="1D265AB4"/>
    <w:rsid w:val="28542118"/>
    <w:rsid w:val="523F66C4"/>
    <w:rsid w:val="755E39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42A22D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029D0"/>
    <w:pPr>
      <w:tabs>
        <w:tab w:val="center" w:pos="4153"/>
        <w:tab w:val="right" w:pos="8306"/>
      </w:tabs>
      <w:snapToGrid w:val="0"/>
      <w:jc w:val="center"/>
    </w:pPr>
    <w:rPr>
      <w:sz w:val="18"/>
      <w:szCs w:val="18"/>
    </w:rPr>
  </w:style>
  <w:style w:type="character" w:customStyle="1" w:styleId="Char">
    <w:name w:val="页眉 Char"/>
    <w:basedOn w:val="a0"/>
    <w:link w:val="a3"/>
    <w:uiPriority w:val="99"/>
    <w:rsid w:val="005029D0"/>
    <w:rPr>
      <w:rFonts w:ascii="Times New Roman" w:eastAsia="宋体" w:hAnsi="Times New Roman" w:cs="Times New Roman"/>
      <w:kern w:val="2"/>
      <w:sz w:val="18"/>
      <w:szCs w:val="18"/>
    </w:rPr>
  </w:style>
  <w:style w:type="paragraph" w:styleId="a4">
    <w:name w:val="footer"/>
    <w:basedOn w:val="a"/>
    <w:link w:val="Char0"/>
    <w:uiPriority w:val="99"/>
    <w:unhideWhenUsed/>
    <w:rsid w:val="005029D0"/>
    <w:pPr>
      <w:tabs>
        <w:tab w:val="center" w:pos="4153"/>
        <w:tab w:val="right" w:pos="8306"/>
      </w:tabs>
      <w:snapToGrid w:val="0"/>
      <w:jc w:val="left"/>
    </w:pPr>
    <w:rPr>
      <w:sz w:val="18"/>
      <w:szCs w:val="18"/>
    </w:rPr>
  </w:style>
  <w:style w:type="character" w:customStyle="1" w:styleId="Char0">
    <w:name w:val="页脚 Char"/>
    <w:basedOn w:val="a0"/>
    <w:link w:val="a4"/>
    <w:uiPriority w:val="99"/>
    <w:rsid w:val="005029D0"/>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029D0"/>
    <w:pPr>
      <w:tabs>
        <w:tab w:val="center" w:pos="4153"/>
        <w:tab w:val="right" w:pos="8306"/>
      </w:tabs>
      <w:snapToGrid w:val="0"/>
      <w:jc w:val="center"/>
    </w:pPr>
    <w:rPr>
      <w:sz w:val="18"/>
      <w:szCs w:val="18"/>
    </w:rPr>
  </w:style>
  <w:style w:type="character" w:customStyle="1" w:styleId="Char">
    <w:name w:val="页眉 Char"/>
    <w:basedOn w:val="a0"/>
    <w:link w:val="a3"/>
    <w:uiPriority w:val="99"/>
    <w:rsid w:val="005029D0"/>
    <w:rPr>
      <w:rFonts w:ascii="Times New Roman" w:eastAsia="宋体" w:hAnsi="Times New Roman" w:cs="Times New Roman"/>
      <w:kern w:val="2"/>
      <w:sz w:val="18"/>
      <w:szCs w:val="18"/>
    </w:rPr>
  </w:style>
  <w:style w:type="paragraph" w:styleId="a4">
    <w:name w:val="footer"/>
    <w:basedOn w:val="a"/>
    <w:link w:val="Char0"/>
    <w:uiPriority w:val="99"/>
    <w:unhideWhenUsed/>
    <w:rsid w:val="005029D0"/>
    <w:pPr>
      <w:tabs>
        <w:tab w:val="center" w:pos="4153"/>
        <w:tab w:val="right" w:pos="8306"/>
      </w:tabs>
      <w:snapToGrid w:val="0"/>
      <w:jc w:val="left"/>
    </w:pPr>
    <w:rPr>
      <w:sz w:val="18"/>
      <w:szCs w:val="18"/>
    </w:rPr>
  </w:style>
  <w:style w:type="character" w:customStyle="1" w:styleId="Char0">
    <w:name w:val="页脚 Char"/>
    <w:basedOn w:val="a0"/>
    <w:link w:val="a4"/>
    <w:uiPriority w:val="99"/>
    <w:rsid w:val="005029D0"/>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104</Words>
  <Characters>594</Characters>
  <Application>Microsoft Office Word</Application>
  <DocSecurity>0</DocSecurity>
  <Lines>4</Lines>
  <Paragraphs>1</Paragraphs>
  <ScaleCrop>false</ScaleCrop>
  <Company>1</Company>
  <LinksUpToDate>false</LinksUpToDate>
  <CharactersWithSpaces>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1 1</dc:creator>
  <cp:lastModifiedBy>Administrator</cp:lastModifiedBy>
  <cp:revision>26</cp:revision>
  <dcterms:created xsi:type="dcterms:W3CDTF">2017-07-13T01:41:00Z</dcterms:created>
  <dcterms:modified xsi:type="dcterms:W3CDTF">2024-07-08T05:53:00Z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E1059F3E78874573A37AEC71F2EF19D1_12</vt:lpwstr>
  </property>
</Properties>
</file>