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CC0C0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384D2471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复试笔试科目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00C271E3">
      <w:pPr>
        <w:spacing w:line="360" w:lineRule="auto"/>
        <w:jc w:val="center"/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FF0000"/>
          <w:sz w:val="28"/>
          <w:szCs w:val="28"/>
          <w:lang w:val="en-US" w:eastAsia="zh-CN"/>
        </w:rPr>
        <w:t>881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舞蹈基础理论</w:t>
      </w:r>
    </w:p>
    <w:p w14:paraId="072C5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 w14:paraId="2EB88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4C2C37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《舞蹈基础理论》是舞蹈（专业型）硕士生的入学专业考试科</w:t>
      </w:r>
    </w:p>
    <w:p w14:paraId="24CD3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目之一，主要考察考生对舞蹈基本原理、创作规律和美学特征的理解和掌握，对舞蹈艺术的基本特性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的理解和掌握，以及对舞蹈作品</w:t>
      </w:r>
    </w:p>
    <w:p w14:paraId="233B2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的鉴赏和批评能力。</w:t>
      </w:r>
    </w:p>
    <w:p w14:paraId="3A50FF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4423B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能够全面清晰地掌握本科阶段舞蹈基础理论知识，能够熟练地运用相应的舞蹈理论知识进行现实问题分析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3FD4B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2ECB6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舞蹈基础原理：</w:t>
      </w:r>
      <w:r>
        <w:rPr>
          <w:rFonts w:hint="eastAsia" w:ascii="宋体" w:hAnsi="宋体" w:eastAsia="宋体" w:cs="宋体"/>
          <w:sz w:val="28"/>
          <w:szCs w:val="28"/>
        </w:rPr>
        <w:t>全面理解、掌握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舞蹈艺术</w:t>
      </w:r>
      <w:r>
        <w:rPr>
          <w:rFonts w:hint="eastAsia" w:ascii="宋体" w:hAnsi="宋体" w:eastAsia="宋体" w:cs="宋体"/>
          <w:sz w:val="28"/>
          <w:szCs w:val="28"/>
        </w:rPr>
        <w:t>中的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基础</w:t>
      </w:r>
      <w:r>
        <w:rPr>
          <w:rFonts w:hint="eastAsia" w:ascii="宋体" w:hAnsi="宋体" w:eastAsia="宋体" w:cs="宋体"/>
          <w:sz w:val="28"/>
          <w:szCs w:val="28"/>
        </w:rPr>
        <w:t>概念，掌握舞蹈艺术本质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和审美特征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艺术特性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</w:rPr>
        <w:t>起源、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舞蹈社会功能、舞蹈种类、舞蹈发展</w:t>
      </w:r>
      <w:r>
        <w:rPr>
          <w:rFonts w:hint="eastAsia" w:ascii="宋体" w:hAnsi="宋体" w:eastAsia="宋体" w:cs="宋体"/>
          <w:sz w:val="28"/>
          <w:szCs w:val="28"/>
        </w:rPr>
        <w:t>艺术活动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等</w:t>
      </w:r>
      <w:r>
        <w:rPr>
          <w:rFonts w:hint="eastAsia" w:ascii="宋体" w:hAnsi="宋体" w:eastAsia="宋体" w:cs="宋体"/>
          <w:sz w:val="28"/>
          <w:szCs w:val="28"/>
        </w:rPr>
        <w:t>诸环节的主要原理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1A9DE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舞蹈作品创作与分析：</w:t>
      </w:r>
      <w:r>
        <w:rPr>
          <w:rFonts w:hint="eastAsia" w:ascii="宋体" w:hAnsi="宋体" w:eastAsia="宋体" w:cs="宋体"/>
          <w:sz w:val="28"/>
          <w:szCs w:val="28"/>
        </w:rPr>
        <w:t>具备运用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舞蹈基础</w:t>
      </w:r>
      <w:r>
        <w:rPr>
          <w:rFonts w:hint="eastAsia" w:ascii="宋体" w:hAnsi="宋体" w:eastAsia="宋体" w:cs="宋体"/>
          <w:sz w:val="28"/>
          <w:szCs w:val="28"/>
        </w:rPr>
        <w:t>原理，结合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舞蹈思维与创造，分析舞蹈作品与社会生活、舞蹈内容与形式、舞蹈意境与创造、舞蹈构成与形态、舞蹈形式结构、舞蹈构图与语言、舞蹈创作审美与规范等。</w:t>
      </w:r>
    </w:p>
    <w:p w14:paraId="5F02A3B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舞蹈流传与舞学讨论：针对</w:t>
      </w:r>
      <w:r>
        <w:rPr>
          <w:rFonts w:hint="eastAsia" w:ascii="宋体" w:hAnsi="宋体" w:eastAsia="宋体" w:cs="宋体"/>
          <w:sz w:val="28"/>
          <w:szCs w:val="28"/>
        </w:rPr>
        <w:t>舞蹈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教育</w:t>
      </w:r>
      <w:r>
        <w:rPr>
          <w:rFonts w:hint="eastAsia" w:ascii="宋体" w:hAnsi="宋体" w:eastAsia="宋体" w:cs="宋体"/>
          <w:sz w:val="28"/>
          <w:szCs w:val="28"/>
        </w:rPr>
        <w:t>、舞蹈表演、舞蹈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编创中多种</w:t>
      </w:r>
      <w:r>
        <w:rPr>
          <w:rFonts w:hint="eastAsia" w:ascii="宋体" w:hAnsi="宋体" w:eastAsia="宋体" w:cs="宋体"/>
          <w:sz w:val="28"/>
          <w:szCs w:val="28"/>
        </w:rPr>
        <w:t>发展现象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与理论建设</w:t>
      </w:r>
      <w:r>
        <w:rPr>
          <w:rFonts w:hint="eastAsia" w:ascii="宋体" w:hAnsi="宋体" w:eastAsia="宋体" w:cs="宋体"/>
          <w:sz w:val="28"/>
          <w:szCs w:val="28"/>
        </w:rPr>
        <w:t>进行分析，并灵活运用于舞蹈创作实践及作品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评议。</w:t>
      </w:r>
    </w:p>
    <w:p w14:paraId="251C3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66D30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考试形式为闭卷笔试，考试时间为180分钟。试卷满分为150分，主要题型包括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但不限于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选择题、填空题、</w:t>
      </w:r>
      <w:r>
        <w:rPr>
          <w:rFonts w:hint="eastAsia" w:ascii="宋体" w:hAnsi="宋体" w:eastAsia="宋体" w:cs="宋体"/>
          <w:sz w:val="28"/>
          <w:szCs w:val="28"/>
        </w:rPr>
        <w:t>名词解释题、简答题、论述题。</w:t>
      </w:r>
    </w:p>
    <w:p w14:paraId="6EF54A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7F9AD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1.隆荫培、徐尔充著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《舞蹈艺术概论》（修订版），上海音乐出版社，2009年6月.</w:t>
      </w:r>
    </w:p>
    <w:p w14:paraId="2C247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2.袁禾著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《舞蹈基本原理》，上海音乐出版社，2023年5月.</w:t>
      </w:r>
    </w:p>
    <w:p w14:paraId="26F3A0C1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8999DBE"/>
    <w:p w14:paraId="45660240"/>
    <w:p w14:paraId="2430E9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5E83F5"/>
    <w:multiLevelType w:val="singleLevel"/>
    <w:tmpl w:val="7C5E83F5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NjYxZjBhZTI2MmFiZmVhZDU1ODEyNDk4Njc2NzkifQ=="/>
    <w:docVar w:name="KSO_WPS_MARK_KEY" w:val="88fbdf8d-b739-4a05-92c1-25396ff1ddfc"/>
  </w:docVars>
  <w:rsids>
    <w:rsidRoot w:val="7D314ACC"/>
    <w:rsid w:val="14C168E8"/>
    <w:rsid w:val="7D314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627</Words>
  <Characters>646</Characters>
  <Lines>0</Lines>
  <Paragraphs>0</Paragraphs>
  <TotalTime>3</TotalTime>
  <ScaleCrop>false</ScaleCrop>
  <LinksUpToDate>false</LinksUpToDate>
  <CharactersWithSpaces>661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2024-08-03T02:30:00Z</dcterms:created>
  <dc:creator>huawei</dc:creator>
  <cp:lastModifiedBy>浅笑安然 °</cp:lastModifiedBy>
  <cp:lastPrinted>2024-09-29T08:55:06Z</cp:lastPrinted>
  <dcterms:modified xsi:type="dcterms:W3CDTF">2024-09-29T08:57:28Z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9266DD579A6448969D7DD98CA206045B_13</vt:lpwstr>
  </property>
</Properties>
</file>