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海南师范大学2024年全国硕士研究生招生考试</w:t>
      </w:r>
    </w:p>
    <w:p>
      <w:pPr>
        <w:spacing w:line="360" w:lineRule="auto"/>
        <w:jc w:val="center"/>
        <w:rPr>
          <w:rFonts w:ascii="宋体" w:hAnsi="宋体" w:cs="宋体"/>
          <w:b/>
          <w:bCs/>
          <w:color w:val="FF0000"/>
          <w:sz w:val="32"/>
          <w:szCs w:val="32"/>
        </w:rPr>
      </w:pPr>
      <w:r>
        <w:rPr>
          <w:rFonts w:hint="eastAsia" w:ascii="宋体" w:hAnsi="宋体" w:cs="宋体"/>
          <w:b/>
          <w:bCs/>
          <w:color w:val="FF0000"/>
          <w:sz w:val="32"/>
          <w:szCs w:val="32"/>
          <w:lang w:eastAsia="zh-Hans"/>
        </w:rPr>
        <w:t>同等学历加试</w:t>
      </w:r>
      <w:r>
        <w:rPr>
          <w:rFonts w:hint="eastAsia" w:ascii="宋体" w:hAnsi="宋体" w:cs="宋体"/>
          <w:b/>
          <w:bCs/>
          <w:color w:val="000000" w:themeColor="text1"/>
          <w:sz w:val="32"/>
          <w:szCs w:val="32"/>
          <w14:textFill>
            <w14:solidFill>
              <w14:schemeClr w14:val="tx1"/>
            </w14:solidFill>
          </w14:textFill>
        </w:rPr>
        <w:t>科目考试大纲</w:t>
      </w:r>
      <w:r>
        <w:rPr>
          <w:rFonts w:hint="eastAsia" w:ascii="宋体" w:hAnsi="宋体" w:cs="宋体"/>
          <w:b/>
          <w:bCs/>
          <w:color w:val="FF0000"/>
          <w:sz w:val="32"/>
          <w:szCs w:val="32"/>
        </w:rPr>
        <w:t xml:space="preserve"> </w:t>
      </w:r>
    </w:p>
    <w:p>
      <w:pPr>
        <w:spacing w:line="360" w:lineRule="auto"/>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考试科目代码：</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rPr>
        <w:t xml:space="preserve">            考试科目名称：</w:t>
      </w:r>
      <w:r>
        <w:rPr>
          <w:rFonts w:hint="eastAsia" w:ascii="宋体" w:hAnsi="宋体" w:eastAsia="宋体" w:cs="宋体"/>
          <w:color w:val="auto"/>
          <w:kern w:val="0"/>
          <w:sz w:val="28"/>
          <w:szCs w:val="28"/>
          <w:lang w:val="en-US" w:eastAsia="zh-CN" w:bidi="hi-IN"/>
        </w:rPr>
        <w:t>艺术概论</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auto"/>
          <w:sz w:val="28"/>
          <w:szCs w:val="28"/>
        </w:rPr>
      </w:pPr>
      <w:r>
        <w:rPr>
          <w:rFonts w:hint="eastAsia" w:ascii="宋体" w:hAnsi="宋体" w:eastAsia="宋体" w:cs="宋体"/>
          <w:color w:val="auto"/>
          <w:szCs w:val="21"/>
        </w:rPr>
        <w:t>﹡﹡﹡﹡﹡﹡﹡﹡﹡﹡﹡﹡﹡﹡﹡﹡﹡﹡﹡﹡﹡﹡﹡﹡﹡﹡﹡﹡﹡﹡﹡﹡﹡﹡﹡﹡﹡﹡﹡</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一、考试性质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《艺术概论》是</w:t>
      </w:r>
      <w:r>
        <w:rPr>
          <w:rFonts w:hint="eastAsia" w:ascii="宋体" w:hAnsi="宋体" w:cs="宋体"/>
          <w:color w:val="auto"/>
          <w:sz w:val="28"/>
          <w:szCs w:val="28"/>
          <w:lang w:val="en-US" w:eastAsia="zh-Hans"/>
        </w:rPr>
        <w:t>设计</w:t>
      </w:r>
      <w:r>
        <w:rPr>
          <w:rFonts w:hint="eastAsia" w:ascii="宋体" w:hAnsi="宋体" w:eastAsia="宋体" w:cs="宋体"/>
          <w:color w:val="auto"/>
          <w:sz w:val="28"/>
          <w:szCs w:val="28"/>
        </w:rPr>
        <w:t>学</w:t>
      </w:r>
      <w:r>
        <w:rPr>
          <w:rFonts w:hint="eastAsia" w:ascii="宋体" w:hAnsi="宋体" w:eastAsia="宋体" w:cs="宋体"/>
          <w:color w:val="auto"/>
          <w:sz w:val="28"/>
          <w:szCs w:val="28"/>
          <w:lang w:eastAsia="zh-CN"/>
        </w:rPr>
        <w:t>（学术型）</w:t>
      </w:r>
      <w:r>
        <w:rPr>
          <w:rFonts w:hint="eastAsia" w:ascii="宋体" w:hAnsi="宋体" w:eastAsia="宋体" w:cs="宋体"/>
          <w:sz w:val="28"/>
          <w:szCs w:val="28"/>
        </w:rPr>
        <w:t>硕士生入学专业考</w:t>
      </w:r>
      <w:r>
        <w:rPr>
          <w:rFonts w:hint="eastAsia" w:ascii="宋体" w:hAnsi="宋体" w:eastAsia="宋体" w:cs="宋体"/>
          <w:sz w:val="28"/>
          <w:szCs w:val="28"/>
          <w:highlight w:val="none"/>
        </w:rPr>
        <w:t>试</w:t>
      </w:r>
      <w:r>
        <w:rPr>
          <w:rFonts w:hint="eastAsia" w:ascii="宋体" w:hAnsi="宋体" w:cs="宋体"/>
          <w:sz w:val="28"/>
          <w:szCs w:val="28"/>
          <w:highlight w:val="none"/>
          <w:lang w:val="en-US" w:eastAsia="zh-CN"/>
        </w:rPr>
        <w:t>加试</w:t>
      </w:r>
      <w:r>
        <w:rPr>
          <w:rFonts w:hint="eastAsia" w:ascii="宋体" w:hAnsi="宋体" w:eastAsia="宋体" w:cs="宋体"/>
          <w:sz w:val="28"/>
          <w:szCs w:val="28"/>
          <w:highlight w:val="none"/>
        </w:rPr>
        <w:t>科目之一</w:t>
      </w:r>
      <w:r>
        <w:rPr>
          <w:rFonts w:hint="eastAsia" w:ascii="宋体" w:hAnsi="宋体" w:eastAsia="宋体" w:cs="宋体"/>
          <w:color w:val="auto"/>
          <w:sz w:val="28"/>
          <w:szCs w:val="28"/>
        </w:rPr>
        <w:t>，主要考察考生对艺术的起源、艺术的特征、艺术的功能、艺术的门类、艺术创作、艺术鉴赏、艺术批评等艺术学相关基础理论的理解与掌握，以及依据基本原理进行分析、评价与综合运用的能力。</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二、评价目标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考察学生对艺术理论中基本概念、原理与方法等的识记水平与掌握程度</w:t>
      </w:r>
      <w:r>
        <w:rPr>
          <w:rFonts w:hint="default" w:ascii="宋体" w:hAnsi="宋体" w:cs="宋体"/>
          <w:color w:val="auto"/>
          <w:sz w:val="28"/>
          <w:szCs w:val="28"/>
          <w:lang w:eastAsia="zh-CN"/>
        </w:rPr>
        <w:t>；</w:t>
      </w:r>
      <w:r>
        <w:rPr>
          <w:rFonts w:hint="eastAsia" w:ascii="宋体" w:hAnsi="宋体" w:eastAsia="宋体" w:cs="宋体"/>
          <w:color w:val="auto"/>
          <w:sz w:val="28"/>
          <w:szCs w:val="28"/>
          <w:lang w:val="en-US" w:eastAsia="zh-CN"/>
        </w:rPr>
        <w:t>考察学生能否依据基本原理，结合自身所学专业对艺术作品、艺术家创作等相关问题进行恰当分析与评价</w:t>
      </w:r>
      <w:r>
        <w:rPr>
          <w:rFonts w:hint="default" w:ascii="宋体" w:hAnsi="宋体" w:cs="宋体"/>
          <w:color w:val="auto"/>
          <w:sz w:val="28"/>
          <w:szCs w:val="28"/>
          <w:lang w:eastAsia="zh-CN"/>
        </w:rPr>
        <w:t>；</w:t>
      </w:r>
      <w:r>
        <w:rPr>
          <w:rFonts w:hint="eastAsia" w:ascii="宋体" w:hAnsi="宋体" w:eastAsia="宋体" w:cs="宋体"/>
          <w:color w:val="auto"/>
          <w:sz w:val="28"/>
          <w:szCs w:val="28"/>
          <w:lang w:val="en-US" w:eastAsia="zh-CN"/>
        </w:rPr>
        <w:t>考察学生能否运用基本原理针对艺术史与当代艺术发展中的热点问题展开讨论</w:t>
      </w:r>
      <w:r>
        <w:rPr>
          <w:rFonts w:hint="default" w:ascii="宋体" w:hAnsi="宋体" w:cs="宋体"/>
          <w:color w:val="auto"/>
          <w:sz w:val="28"/>
          <w:szCs w:val="28"/>
          <w:lang w:eastAsia="zh-CN"/>
        </w:rPr>
        <w:t>；</w:t>
      </w:r>
      <w:r>
        <w:rPr>
          <w:rFonts w:hint="eastAsia" w:ascii="宋体" w:hAnsi="宋体" w:eastAsia="宋体" w:cs="宋体"/>
          <w:color w:val="auto"/>
          <w:sz w:val="28"/>
          <w:szCs w:val="28"/>
          <w:lang w:val="en-US" w:eastAsia="zh-CN"/>
        </w:rPr>
        <w:t>在探讨问题的过程中考察学生分析问题的深度、广度、逻辑水平，以及是否能够结合自身艺术素养提出创造性的解释方法与思路。</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三、考试范围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《艺术概论》考试以</w:t>
      </w:r>
      <w:r>
        <w:rPr>
          <w:rFonts w:hint="eastAsia" w:ascii="宋体" w:hAnsi="宋体" w:cs="宋体"/>
          <w:color w:val="auto"/>
          <w:sz w:val="28"/>
          <w:szCs w:val="28"/>
          <w:lang w:val="en-US" w:eastAsia="zh-Hans"/>
        </w:rPr>
        <w:t>孙美兰的</w:t>
      </w:r>
      <w:r>
        <w:rPr>
          <w:rFonts w:hint="eastAsia" w:ascii="宋体" w:hAnsi="宋体" w:eastAsia="宋体" w:cs="宋体"/>
          <w:color w:val="auto"/>
          <w:sz w:val="28"/>
          <w:szCs w:val="28"/>
        </w:rPr>
        <w:t>《艺术概论》</w:t>
      </w:r>
      <w:r>
        <w:rPr>
          <w:rFonts w:hint="eastAsia" w:ascii="宋体" w:hAnsi="宋体" w:cs="宋体"/>
          <w:color w:val="auto"/>
          <w:sz w:val="28"/>
          <w:szCs w:val="28"/>
          <w:lang w:val="en-US" w:eastAsia="zh-Hans"/>
        </w:rPr>
        <w:t>和</w:t>
      </w:r>
      <w:r>
        <w:rPr>
          <w:rFonts w:hint="eastAsia" w:ascii="宋体" w:hAnsi="宋体" w:eastAsia="宋体" w:cs="宋体"/>
          <w:color w:val="auto"/>
          <w:sz w:val="28"/>
          <w:szCs w:val="28"/>
        </w:rPr>
        <w:t>彭吉象</w:t>
      </w:r>
      <w:r>
        <w:rPr>
          <w:rFonts w:hint="eastAsia" w:ascii="宋体" w:hAnsi="宋体" w:cs="宋体"/>
          <w:color w:val="auto"/>
          <w:sz w:val="28"/>
          <w:szCs w:val="28"/>
          <w:lang w:val="en-US" w:eastAsia="zh-Hans"/>
        </w:rPr>
        <w:t>的</w:t>
      </w:r>
      <w:r>
        <w:rPr>
          <w:rFonts w:hint="eastAsia" w:ascii="宋体" w:hAnsi="宋体" w:eastAsia="宋体" w:cs="宋体"/>
          <w:color w:val="auto"/>
          <w:sz w:val="28"/>
          <w:szCs w:val="28"/>
        </w:rPr>
        <w:t>《艺术学概论》作为主要复习用书</w:t>
      </w:r>
      <w:r>
        <w:rPr>
          <w:rFonts w:hint="default" w:ascii="宋体" w:hAnsi="宋体" w:cs="宋体"/>
          <w:color w:val="auto"/>
          <w:sz w:val="28"/>
          <w:szCs w:val="28"/>
        </w:rPr>
        <w:t>，</w:t>
      </w:r>
      <w:r>
        <w:rPr>
          <w:rFonts w:hint="eastAsia" w:ascii="宋体" w:hAnsi="宋体" w:eastAsia="宋体" w:cs="宋体"/>
          <w:color w:val="auto"/>
          <w:sz w:val="28"/>
          <w:szCs w:val="28"/>
        </w:rPr>
        <w:t>其他相关理论书籍亦可作为复习用书。同时考试范围将结合当代艺术发展的最新成果与热点理论问题进行适当扩展。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lang w:val="en-US" w:eastAsia="zh-CN"/>
        </w:rPr>
        <w:t>2.较全面掌握艺术本质、艺术发展、艺术种类、艺术创造、艺术作品、艺术接受等艺术基础理论知识和有关常识，并能较熟练地运用本学科的理论和方法分析研究人类艺术生存、艺术活动、艺术</w:t>
      </w:r>
      <w:r>
        <w:rPr>
          <w:rFonts w:hint="eastAsia" w:ascii="宋体" w:hAnsi="宋体" w:eastAsia="宋体" w:cs="宋体"/>
          <w:color w:val="auto"/>
          <w:sz w:val="28"/>
          <w:szCs w:val="28"/>
          <w:highlight w:val="none"/>
          <w:lang w:val="en-US" w:eastAsia="zh-CN"/>
        </w:rPr>
        <w:t>生产、艺术审美等方面的现象和问题。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四、考试形式和试卷结构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考试形式为闭卷笔试，考试时间为1</w:t>
      </w:r>
      <w:r>
        <w:rPr>
          <w:rFonts w:hint="default" w:ascii="宋体" w:hAnsi="宋体" w:cs="宋体"/>
          <w:color w:val="auto"/>
          <w:sz w:val="28"/>
          <w:szCs w:val="28"/>
          <w:highlight w:val="none"/>
        </w:rPr>
        <w:t>20</w:t>
      </w:r>
      <w:r>
        <w:rPr>
          <w:rFonts w:hint="eastAsia" w:ascii="宋体" w:hAnsi="宋体" w:eastAsia="宋体" w:cs="宋体"/>
          <w:color w:val="auto"/>
          <w:sz w:val="28"/>
          <w:szCs w:val="28"/>
          <w:highlight w:val="none"/>
        </w:rPr>
        <w:t>分钟。试卷满分为1</w:t>
      </w:r>
      <w:r>
        <w:rPr>
          <w:rFonts w:hint="default" w:ascii="宋体" w:hAnsi="宋体" w:cs="宋体"/>
          <w:color w:val="auto"/>
          <w:sz w:val="28"/>
          <w:szCs w:val="28"/>
          <w:highlight w:val="none"/>
        </w:rPr>
        <w:t>00</w:t>
      </w:r>
      <w:r>
        <w:rPr>
          <w:rFonts w:hint="eastAsia" w:ascii="宋体" w:hAnsi="宋体" w:eastAsia="宋体" w:cs="宋体"/>
          <w:color w:val="auto"/>
          <w:sz w:val="28"/>
          <w:szCs w:val="28"/>
          <w:highlight w:val="none"/>
        </w:rPr>
        <w:t>分，主要题型包括</w:t>
      </w:r>
      <w:r>
        <w:rPr>
          <w:rFonts w:hint="eastAsia" w:ascii="宋体" w:hAnsi="宋体" w:eastAsia="宋体" w:cs="宋体"/>
          <w:color w:val="auto"/>
          <w:sz w:val="28"/>
          <w:szCs w:val="28"/>
          <w:highlight w:val="none"/>
          <w:lang w:val="en-US" w:eastAsia="zh-CN"/>
        </w:rPr>
        <w:t>但不限于</w:t>
      </w:r>
      <w:r>
        <w:rPr>
          <w:rFonts w:hint="eastAsia" w:ascii="宋体" w:hAnsi="宋体" w:eastAsia="宋体" w:cs="宋体"/>
          <w:color w:val="auto"/>
          <w:sz w:val="28"/>
          <w:szCs w:val="28"/>
          <w:highlight w:val="none"/>
        </w:rPr>
        <w:t>名词解释题、简答题、论述题。</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、主要参考书</w:t>
      </w:r>
      <w:r>
        <w:rPr>
          <w:rFonts w:hint="eastAsia" w:ascii="宋体" w:hAnsi="宋体" w:eastAsia="宋体" w:cs="宋体"/>
          <w:b/>
          <w:bCs/>
          <w:color w:val="auto"/>
          <w:sz w:val="28"/>
          <w:szCs w:val="28"/>
          <w:lang w:eastAsia="zh-CN"/>
        </w:rPr>
        <w:t>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cs="宋体"/>
          <w:color w:val="auto"/>
          <w:sz w:val="28"/>
          <w:szCs w:val="28"/>
          <w:lang w:val="en-US" w:eastAsia="zh-Hans"/>
        </w:rPr>
        <w:t>孙美兰</w:t>
      </w:r>
      <w:r>
        <w:rPr>
          <w:rFonts w:hint="eastAsia" w:ascii="宋体" w:hAnsi="宋体" w:eastAsia="宋体" w:cs="宋体"/>
          <w:color w:val="auto"/>
          <w:sz w:val="28"/>
          <w:szCs w:val="28"/>
        </w:rPr>
        <w:t>：《艺术概论》（第二版），高等教育出版社</w:t>
      </w:r>
      <w:r>
        <w:rPr>
          <w:rFonts w:hint="default" w:ascii="宋体" w:hAnsi="宋体" w:cs="宋体"/>
          <w:color w:val="auto"/>
          <w:sz w:val="28"/>
          <w:szCs w:val="28"/>
        </w:rPr>
        <w:t>，</w:t>
      </w:r>
      <w:r>
        <w:rPr>
          <w:rFonts w:hint="eastAsia" w:ascii="宋体" w:hAnsi="宋体" w:eastAsia="宋体" w:cs="宋体"/>
          <w:color w:val="auto"/>
          <w:sz w:val="28"/>
          <w:szCs w:val="28"/>
        </w:rPr>
        <w:t>20</w:t>
      </w:r>
      <w:r>
        <w:rPr>
          <w:rFonts w:hint="default" w:ascii="宋体" w:hAnsi="宋体" w:cs="宋体"/>
          <w:color w:val="auto"/>
          <w:sz w:val="28"/>
          <w:szCs w:val="28"/>
        </w:rPr>
        <w:t>12</w:t>
      </w:r>
      <w:r>
        <w:rPr>
          <w:rFonts w:hint="eastAsia" w:ascii="宋体" w:hAnsi="宋体" w:eastAsia="宋体" w:cs="宋体"/>
          <w:color w:val="auto"/>
          <w:sz w:val="28"/>
          <w:szCs w:val="28"/>
        </w:rPr>
        <w:t>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rPr>
      </w:pPr>
      <w:r>
        <w:rPr>
          <w:rFonts w:hint="default" w:ascii="宋体" w:hAnsi="宋体" w:cs="宋体"/>
          <w:color w:val="auto"/>
          <w:sz w:val="28"/>
          <w:szCs w:val="28"/>
        </w:rPr>
        <w:t>2</w:t>
      </w:r>
      <w:r>
        <w:rPr>
          <w:rFonts w:hint="eastAsia" w:ascii="宋体" w:hAnsi="宋体" w:cs="宋体"/>
          <w:color w:val="auto"/>
          <w:sz w:val="28"/>
          <w:szCs w:val="28"/>
          <w:lang w:val="en-US" w:eastAsia="zh-Hans"/>
        </w:rPr>
        <w:t>.</w:t>
      </w:r>
      <w:r>
        <w:rPr>
          <w:rFonts w:hint="eastAsia" w:ascii="宋体" w:hAnsi="宋体" w:eastAsia="宋体" w:cs="宋体"/>
          <w:color w:val="auto"/>
          <w:sz w:val="28"/>
          <w:szCs w:val="28"/>
        </w:rPr>
        <w:t>彭吉象</w:t>
      </w:r>
      <w:r>
        <w:rPr>
          <w:rFonts w:hint="default" w:ascii="宋体" w:hAnsi="宋体" w:cs="宋体"/>
          <w:color w:val="auto"/>
          <w:sz w:val="28"/>
          <w:szCs w:val="28"/>
        </w:rPr>
        <w:t>：</w:t>
      </w:r>
      <w:r>
        <w:rPr>
          <w:rFonts w:hint="eastAsia" w:ascii="宋体" w:hAnsi="宋体" w:eastAsia="宋体" w:cs="宋体"/>
          <w:color w:val="auto"/>
          <w:sz w:val="28"/>
          <w:szCs w:val="28"/>
        </w:rPr>
        <w:t>《艺术学概论》，北京大学出版社，2015年。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ODY1ZDBkYzI1NzFlMjQyZGVlNGJjZTVhOTc2MDYifQ=="/>
  </w:docVars>
  <w:rsids>
    <w:rsidRoot w:val="3292155C"/>
    <w:rsid w:val="04247911"/>
    <w:rsid w:val="3292155C"/>
    <w:rsid w:val="4EF120B3"/>
    <w:rsid w:val="7639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712</Words>
  <Characters>729</Characters>
  <Lines>0</Lines>
  <Paragraphs>0</Paragraphs>
  <TotalTime>0</TotalTime>
  <ScaleCrop>false</ScaleCrop>
  <LinksUpToDate>false</LinksUpToDate>
  <CharactersWithSpaces>745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2023-07-27T02:59:00Z</dcterms:created>
  <dc:creator>张茜</dc:creator>
  <cp:lastModifiedBy>张茜</cp:lastModifiedBy>
  <dcterms:modified xsi:type="dcterms:W3CDTF">2023-07-27T03:08:58Z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33682B3BA8104F67995B2BF38433D6D6_13</vt:lpwstr>
  </property>
</Properties>
</file>