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05EEE" w14:textId="4D475A4A" w:rsidR="00587132" w:rsidRPr="00587132" w:rsidRDefault="00587132" w:rsidP="00587132">
      <w:pPr>
        <w:spacing w:line="360" w:lineRule="auto"/>
        <w:jc w:val="left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14:paraId="6B5F4ADA" w14:textId="0910BD71" w:rsidR="00B30F62" w:rsidRDefault="00B30F62" w:rsidP="00B30F62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1EFE5A03" w14:textId="22A4D2AE" w:rsidR="00B30F62" w:rsidRDefault="00B30F62" w:rsidP="007D631D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复试自命题科目考试大纲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1ECFE515" w14:textId="77777777" w:rsidR="00006915" w:rsidRPr="00331255" w:rsidRDefault="00A05A1B">
      <w:pPr>
        <w:spacing w:line="360" w:lineRule="auto"/>
        <w:jc w:val="center"/>
        <w:rPr>
          <w:rFonts w:asciiTheme="minorEastAsia" w:eastAsiaTheme="minorEastAsia" w:hAnsiTheme="minorEastAsia" w:cs="仿宋"/>
          <w:color w:val="000000" w:themeColor="text1"/>
          <w:sz w:val="28"/>
          <w:szCs w:val="28"/>
        </w:rPr>
      </w:pPr>
      <w:r w:rsidRPr="00331255">
        <w:rPr>
          <w:rFonts w:asciiTheme="minorEastAsia" w:eastAsiaTheme="minorEastAsia" w:hAnsiTheme="minorEastAsia" w:cs="仿宋" w:hint="eastAsia"/>
          <w:color w:val="000000" w:themeColor="text1"/>
          <w:sz w:val="28"/>
          <w:szCs w:val="28"/>
        </w:rPr>
        <w:t>考试科目代码：无              考试科目名称：中学语文</w:t>
      </w:r>
      <w:r w:rsidRPr="00331255">
        <w:rPr>
          <w:rFonts w:asciiTheme="minorEastAsia" w:eastAsiaTheme="minorEastAsia" w:hAnsiTheme="minorEastAsia" w:cs="仿宋" w:hint="eastAsia"/>
          <w:color w:val="000000" w:themeColor="text1"/>
          <w:kern w:val="0"/>
          <w:sz w:val="28"/>
          <w:szCs w:val="28"/>
          <w:lang w:bidi="hi-IN"/>
        </w:rPr>
        <w:t>教学论</w:t>
      </w:r>
    </w:p>
    <w:p w14:paraId="28940EC1" w14:textId="77777777" w:rsidR="00006915" w:rsidRDefault="00A05A1B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5306B776" w14:textId="77777777" w:rsidR="00B30F62" w:rsidRDefault="00B30F62" w:rsidP="00B30F62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43B9104B" w14:textId="77777777" w:rsidR="00B30F62" w:rsidRPr="00B30F62" w:rsidRDefault="00B30F62">
      <w:pPr>
        <w:ind w:firstLineChars="200" w:firstLine="560"/>
        <w:rPr>
          <w:rFonts w:ascii="仿宋" w:eastAsia="仿宋" w:hAnsi="仿宋" w:cs="仿宋"/>
          <w:b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《中学语文教学论》</w:t>
      </w:r>
      <w:r w:rsidRPr="00B30F62">
        <w:rPr>
          <w:rFonts w:ascii="宋体" w:hAnsi="宋体" w:cs="宋体" w:hint="eastAsia"/>
          <w:sz w:val="28"/>
          <w:szCs w:val="28"/>
        </w:rPr>
        <w:t>是学科教学语文方</w:t>
      </w:r>
      <w:r w:rsidR="00A624C3">
        <w:rPr>
          <w:rFonts w:ascii="宋体" w:hAnsi="宋体" w:cs="宋体" w:hint="eastAsia"/>
          <w:sz w:val="28"/>
          <w:szCs w:val="28"/>
        </w:rPr>
        <w:t>向（专业型）硕士研究生入学考试的主要科目之一，旨在考查考生对中学语文课程</w:t>
      </w:r>
      <w:r w:rsidRPr="00B30F62">
        <w:rPr>
          <w:rFonts w:ascii="宋体" w:hAnsi="宋体" w:cs="宋体" w:hint="eastAsia"/>
          <w:sz w:val="28"/>
          <w:szCs w:val="28"/>
        </w:rPr>
        <w:t>的</w:t>
      </w:r>
      <w:r w:rsidR="00A624C3">
        <w:rPr>
          <w:rFonts w:ascii="宋体" w:hAnsi="宋体" w:cs="宋体" w:hint="eastAsia"/>
          <w:sz w:val="28"/>
          <w:szCs w:val="28"/>
        </w:rPr>
        <w:t>基本概念和基础知识、基本理论和主要方法的学习理解，并能学以致用，解决</w:t>
      </w:r>
      <w:r w:rsidR="00CE42E5">
        <w:rPr>
          <w:rFonts w:ascii="宋体" w:hAnsi="宋体" w:cs="宋体" w:hint="eastAsia"/>
          <w:sz w:val="28"/>
          <w:szCs w:val="28"/>
        </w:rPr>
        <w:t>语文教学的</w:t>
      </w:r>
      <w:r w:rsidR="00ED6544">
        <w:rPr>
          <w:rFonts w:ascii="宋体" w:hAnsi="宋体" w:cs="宋体" w:hint="eastAsia"/>
          <w:sz w:val="28"/>
          <w:szCs w:val="28"/>
        </w:rPr>
        <w:t>现实</w:t>
      </w:r>
      <w:r w:rsidR="00CE42E5">
        <w:rPr>
          <w:rFonts w:ascii="宋体" w:hAnsi="宋体" w:cs="宋体" w:hint="eastAsia"/>
          <w:sz w:val="28"/>
          <w:szCs w:val="28"/>
        </w:rPr>
        <w:t>问题</w:t>
      </w:r>
      <w:r w:rsidRPr="00B30F62">
        <w:rPr>
          <w:rFonts w:ascii="宋体" w:hAnsi="宋体" w:cs="宋体" w:hint="eastAsia"/>
          <w:sz w:val="28"/>
          <w:szCs w:val="28"/>
        </w:rPr>
        <w:t>。</w:t>
      </w:r>
    </w:p>
    <w:p w14:paraId="2DB2F2B3" w14:textId="3DA639A9" w:rsidR="00CE42E5" w:rsidRPr="00B30F62" w:rsidRDefault="00CE42E5" w:rsidP="00CE42E5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b/>
          <w:sz w:val="28"/>
          <w:szCs w:val="28"/>
        </w:rPr>
        <w:t>二、</w:t>
      </w:r>
      <w:r w:rsidR="00F56021">
        <w:rPr>
          <w:rFonts w:asciiTheme="minorEastAsia" w:eastAsiaTheme="minorEastAsia" w:hAnsiTheme="minorEastAsia" w:cs="仿宋" w:hint="eastAsia"/>
          <w:b/>
          <w:sz w:val="28"/>
          <w:szCs w:val="28"/>
        </w:rPr>
        <w:t>评价</w:t>
      </w:r>
      <w:r w:rsidRPr="00B30F62">
        <w:rPr>
          <w:rFonts w:asciiTheme="minorEastAsia" w:eastAsiaTheme="minorEastAsia" w:hAnsiTheme="minorEastAsia" w:cs="仿宋" w:hint="eastAsia"/>
          <w:b/>
          <w:sz w:val="28"/>
          <w:szCs w:val="28"/>
        </w:rPr>
        <w:t>目标</w:t>
      </w:r>
    </w:p>
    <w:p w14:paraId="4515949E" w14:textId="77777777" w:rsidR="00CE42E5" w:rsidRPr="00B30F62" w:rsidRDefault="00CE42E5" w:rsidP="00CE42E5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1.掌握中学语文课程的基本概念和基础知识。</w:t>
      </w:r>
    </w:p>
    <w:p w14:paraId="67F35833" w14:textId="77777777" w:rsidR="00CE42E5" w:rsidRPr="00B30F62" w:rsidRDefault="00CE42E5" w:rsidP="00CE42E5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2.理解中学语文教学的基本理论和主要方法。</w:t>
      </w:r>
    </w:p>
    <w:p w14:paraId="7D8B7E75" w14:textId="77777777" w:rsidR="00CE42E5" w:rsidRPr="00B30F62" w:rsidRDefault="00CE42E5" w:rsidP="00CE42E5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3.运用中学语文教学论的基本理论和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主要</w:t>
      </w: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方法分析并解决语文教学现实问题。</w:t>
      </w:r>
    </w:p>
    <w:p w14:paraId="6B7F37DA" w14:textId="77777777" w:rsidR="00CE42E5" w:rsidRPr="00B30F62" w:rsidRDefault="00CE42E5" w:rsidP="00CE42E5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b/>
          <w:sz w:val="28"/>
          <w:szCs w:val="28"/>
        </w:rPr>
        <w:t>三、考试范围</w:t>
      </w:r>
    </w:p>
    <w:p w14:paraId="0A8E8F06" w14:textId="77777777" w:rsidR="00CE42E5" w:rsidRPr="00B30F62" w:rsidRDefault="00CE42E5" w:rsidP="00CE42E5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（一）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语文课程论，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正确认识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语文课程的性质、理念、目标、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内容等。</w:t>
      </w:r>
    </w:p>
    <w:p w14:paraId="1A119127" w14:textId="77777777" w:rsidR="00CE42E5" w:rsidRPr="00B30F62" w:rsidRDefault="00CE42E5" w:rsidP="00CE42E5">
      <w:pPr>
        <w:ind w:firstLineChars="200" w:firstLine="560"/>
        <w:rPr>
          <w:rFonts w:asciiTheme="minorEastAsia" w:eastAsiaTheme="minorEastAsia" w:hAnsiTheme="minorEastAsia"/>
          <w:sz w:val="28"/>
          <w:szCs w:val="28"/>
          <w:shd w:val="clear" w:color="auto" w:fill="FFFFFF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（二）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语文教材论，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熟悉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语文教材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概念和理论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、类型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和特点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、编写和使用，并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能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评析现行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中学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语文教材的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编写理念、框架结构和使用方法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等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。</w:t>
      </w:r>
    </w:p>
    <w:p w14:paraId="2EFA52F2" w14:textId="77777777" w:rsidR="00CE42E5" w:rsidRPr="00B30F62" w:rsidRDefault="00CE42E5" w:rsidP="00CE42E5">
      <w:pPr>
        <w:ind w:firstLineChars="200" w:firstLine="560"/>
        <w:rPr>
          <w:rFonts w:asciiTheme="minorEastAsia" w:eastAsiaTheme="minorEastAsia" w:hAnsiTheme="minorEastAsia"/>
          <w:sz w:val="28"/>
          <w:szCs w:val="28"/>
          <w:shd w:val="clear" w:color="auto" w:fill="FFFFFF"/>
        </w:rPr>
      </w:pP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（三）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语文教学论，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把握初、高中语文课程标准的教学理念、实施建议，并能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对阅读教学、写作教学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、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口语交际教学和语文综合性学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lastRenderedPageBreak/>
        <w:t>习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等板块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的理念、目标、内容、原则、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方法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等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进行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阐述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和设计。</w:t>
      </w:r>
    </w:p>
    <w:p w14:paraId="544CD638" w14:textId="77777777" w:rsidR="00CE42E5" w:rsidRPr="00B30F62" w:rsidRDefault="00CE42E5" w:rsidP="00CE42E5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（四）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语文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评价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论，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理解语文评价的理念、原则和方法，能结合不同的内容选用不同的评价方式促进教学实施，能够命制测试题目，分析测试结果</w:t>
      </w:r>
      <w:r w:rsidRPr="00B30F62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。</w:t>
      </w:r>
    </w:p>
    <w:p w14:paraId="22C3070D" w14:textId="4A060049" w:rsidR="00006915" w:rsidRPr="00B30F62" w:rsidRDefault="00ED6544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b/>
          <w:sz w:val="28"/>
          <w:szCs w:val="28"/>
        </w:rPr>
        <w:t>四、</w:t>
      </w:r>
      <w:r w:rsidR="00A05A1B" w:rsidRPr="00B30F62">
        <w:rPr>
          <w:rFonts w:asciiTheme="minorEastAsia" w:eastAsiaTheme="minorEastAsia" w:hAnsiTheme="minorEastAsia" w:cs="仿宋" w:hint="eastAsia"/>
          <w:b/>
          <w:sz w:val="28"/>
          <w:szCs w:val="28"/>
        </w:rPr>
        <w:t>考试形式</w:t>
      </w:r>
      <w:r w:rsidR="00F56021">
        <w:rPr>
          <w:rFonts w:asciiTheme="minorEastAsia" w:eastAsiaTheme="minorEastAsia" w:hAnsiTheme="minorEastAsia" w:cs="仿宋" w:hint="eastAsia"/>
          <w:b/>
          <w:sz w:val="28"/>
          <w:szCs w:val="28"/>
        </w:rPr>
        <w:t>和</w:t>
      </w:r>
      <w:bookmarkStart w:id="0" w:name="_GoBack"/>
      <w:bookmarkEnd w:id="0"/>
      <w:r w:rsidR="00A05A1B" w:rsidRPr="00B30F62">
        <w:rPr>
          <w:rFonts w:asciiTheme="minorEastAsia" w:eastAsiaTheme="minorEastAsia" w:hAnsiTheme="minorEastAsia" w:cs="仿宋" w:hint="eastAsia"/>
          <w:b/>
          <w:sz w:val="28"/>
          <w:szCs w:val="28"/>
        </w:rPr>
        <w:t>试卷结构</w:t>
      </w:r>
    </w:p>
    <w:p w14:paraId="2EF235FF" w14:textId="77777777" w:rsidR="00006915" w:rsidRPr="00B30F62" w:rsidRDefault="00A05A1B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（一）试卷成绩及考试时间</w:t>
      </w:r>
    </w:p>
    <w:p w14:paraId="1D0E3AED" w14:textId="77777777" w:rsidR="00006915" w:rsidRPr="00B30F62" w:rsidRDefault="00A05A1B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本试卷满分为100分，考试时间为120分钟。</w:t>
      </w:r>
    </w:p>
    <w:p w14:paraId="45F74DEB" w14:textId="77777777" w:rsidR="00006915" w:rsidRPr="00B30F62" w:rsidRDefault="00A05A1B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（二）答题方式</w:t>
      </w:r>
    </w:p>
    <w:p w14:paraId="3B751693" w14:textId="77777777" w:rsidR="00006915" w:rsidRPr="00B30F62" w:rsidRDefault="00A05A1B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答题方式为闭卷、笔试。</w:t>
      </w:r>
    </w:p>
    <w:p w14:paraId="15EFD5F4" w14:textId="77777777" w:rsidR="00006915" w:rsidRPr="00B30F62" w:rsidRDefault="00A05A1B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（三）试卷结构</w:t>
      </w:r>
    </w:p>
    <w:p w14:paraId="2CEFAF3C" w14:textId="77777777" w:rsidR="00006915" w:rsidRPr="00B30F62" w:rsidRDefault="00920362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sz w:val="28"/>
          <w:szCs w:val="28"/>
        </w:rPr>
        <w:t>题型包括填空题、名词解释题、简答题、综合应用</w:t>
      </w:r>
      <w:r w:rsidR="00A05A1B" w:rsidRPr="00B30F62">
        <w:rPr>
          <w:rFonts w:asciiTheme="minorEastAsia" w:eastAsiaTheme="minorEastAsia" w:hAnsiTheme="minorEastAsia" w:cs="仿宋" w:hint="eastAsia"/>
          <w:sz w:val="28"/>
          <w:szCs w:val="28"/>
        </w:rPr>
        <w:t>题等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，其中填空题约占2</w:t>
      </w:r>
      <w:r>
        <w:rPr>
          <w:rFonts w:asciiTheme="minorEastAsia" w:eastAsiaTheme="minorEastAsia" w:hAnsiTheme="minorEastAsia" w:cs="仿宋"/>
          <w:sz w:val="28"/>
          <w:szCs w:val="28"/>
        </w:rPr>
        <w:t>0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分，名词解释题约占3</w:t>
      </w:r>
      <w:r>
        <w:rPr>
          <w:rFonts w:asciiTheme="minorEastAsia" w:eastAsiaTheme="minorEastAsia" w:hAnsiTheme="minorEastAsia" w:cs="仿宋"/>
          <w:sz w:val="28"/>
          <w:szCs w:val="28"/>
        </w:rPr>
        <w:t>0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分，简答题约占3</w:t>
      </w:r>
      <w:r>
        <w:rPr>
          <w:rFonts w:asciiTheme="minorEastAsia" w:eastAsiaTheme="minorEastAsia" w:hAnsiTheme="minorEastAsia" w:cs="仿宋"/>
          <w:sz w:val="28"/>
          <w:szCs w:val="28"/>
        </w:rPr>
        <w:t>0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分，综合应用题约占2</w:t>
      </w:r>
      <w:r>
        <w:rPr>
          <w:rFonts w:asciiTheme="minorEastAsia" w:eastAsiaTheme="minorEastAsia" w:hAnsiTheme="minorEastAsia" w:cs="仿宋"/>
          <w:sz w:val="28"/>
          <w:szCs w:val="28"/>
        </w:rPr>
        <w:t>0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分</w:t>
      </w:r>
      <w:r w:rsidR="00A05A1B" w:rsidRPr="00B30F62">
        <w:rPr>
          <w:rFonts w:asciiTheme="minorEastAsia" w:eastAsiaTheme="minorEastAsia" w:hAnsiTheme="minorEastAsia" w:cs="仿宋" w:hint="eastAsia"/>
          <w:sz w:val="28"/>
          <w:szCs w:val="28"/>
        </w:rPr>
        <w:t xml:space="preserve">。 </w:t>
      </w:r>
    </w:p>
    <w:p w14:paraId="0222501E" w14:textId="77777777" w:rsidR="00006915" w:rsidRPr="00B30F62" w:rsidRDefault="00ED6544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b/>
          <w:sz w:val="28"/>
          <w:szCs w:val="28"/>
        </w:rPr>
        <w:t>五</w:t>
      </w:r>
      <w:r w:rsidR="00A05A1B" w:rsidRPr="00B30F62">
        <w:rPr>
          <w:rFonts w:asciiTheme="minorEastAsia" w:eastAsiaTheme="minorEastAsia" w:hAnsiTheme="minorEastAsia" w:cs="仿宋" w:hint="eastAsia"/>
          <w:b/>
          <w:sz w:val="28"/>
          <w:szCs w:val="28"/>
        </w:rPr>
        <w:t>、主要参考书目</w:t>
      </w:r>
    </w:p>
    <w:p w14:paraId="79682EAA" w14:textId="22E223B8" w:rsidR="00006915" w:rsidRPr="00B30F62" w:rsidRDefault="00A05A1B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1</w:t>
      </w:r>
      <w:r w:rsidR="00ED6544">
        <w:rPr>
          <w:rFonts w:asciiTheme="minorEastAsia" w:eastAsiaTheme="minorEastAsia" w:hAnsiTheme="minorEastAsia" w:cs="仿宋"/>
          <w:sz w:val="28"/>
          <w:szCs w:val="28"/>
        </w:rPr>
        <w:t>.</w:t>
      </w:r>
      <w:r w:rsidR="0020667E" w:rsidRPr="00B30F62">
        <w:rPr>
          <w:rFonts w:asciiTheme="minorEastAsia" w:eastAsiaTheme="minorEastAsia" w:hAnsiTheme="minorEastAsia" w:cs="仿宋" w:hint="eastAsia"/>
          <w:sz w:val="28"/>
          <w:szCs w:val="28"/>
        </w:rPr>
        <w:t>周庆元著</w:t>
      </w:r>
      <w:r w:rsidR="0020667E">
        <w:rPr>
          <w:rFonts w:asciiTheme="minorEastAsia" w:eastAsiaTheme="minorEastAsia" w:hAnsiTheme="minorEastAsia" w:cs="仿宋" w:hint="eastAsia"/>
          <w:sz w:val="28"/>
          <w:szCs w:val="28"/>
        </w:rPr>
        <w:t>：</w:t>
      </w: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《语文教育研究概论》，湖南人民出版社2005年。</w:t>
      </w:r>
    </w:p>
    <w:p w14:paraId="2CD33090" w14:textId="6A1260A5" w:rsidR="00006915" w:rsidRPr="00B30F62" w:rsidRDefault="00A05A1B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2</w:t>
      </w:r>
      <w:r w:rsidR="00ED6544">
        <w:rPr>
          <w:rFonts w:asciiTheme="minorEastAsia" w:eastAsiaTheme="minorEastAsia" w:hAnsiTheme="minorEastAsia" w:cs="仿宋"/>
          <w:sz w:val="28"/>
          <w:szCs w:val="28"/>
        </w:rPr>
        <w:t>.</w:t>
      </w:r>
      <w:hyperlink r:id="rId6" w:tgtFrame="_blank" w:history="1">
        <w:r w:rsidR="0020667E" w:rsidRPr="00B30F62">
          <w:rPr>
            <w:rFonts w:asciiTheme="minorEastAsia" w:eastAsiaTheme="minorEastAsia" w:hAnsiTheme="minorEastAsia" w:cs="仿宋"/>
            <w:sz w:val="28"/>
            <w:szCs w:val="28"/>
          </w:rPr>
          <w:t>倪文锦</w:t>
        </w:r>
      </w:hyperlink>
      <w:r w:rsidR="0020667E" w:rsidRPr="00B30F62">
        <w:rPr>
          <w:rFonts w:asciiTheme="minorEastAsia" w:eastAsiaTheme="minorEastAsia" w:hAnsiTheme="minorEastAsia" w:cs="仿宋"/>
          <w:sz w:val="28"/>
          <w:szCs w:val="28"/>
        </w:rPr>
        <w:t>著</w:t>
      </w:r>
      <w:r w:rsidR="0020667E">
        <w:rPr>
          <w:rFonts w:asciiTheme="minorEastAsia" w:eastAsiaTheme="minorEastAsia" w:hAnsiTheme="minorEastAsia" w:cs="仿宋" w:hint="eastAsia"/>
          <w:sz w:val="28"/>
          <w:szCs w:val="28"/>
        </w:rPr>
        <w:t>：</w:t>
      </w: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《</w:t>
      </w:r>
      <w:r w:rsidRPr="00B30F62">
        <w:rPr>
          <w:rFonts w:asciiTheme="minorEastAsia" w:eastAsiaTheme="minorEastAsia" w:hAnsiTheme="minorEastAsia" w:cs="仿宋"/>
          <w:sz w:val="28"/>
          <w:szCs w:val="28"/>
        </w:rPr>
        <w:t>语文新课程教学法</w:t>
      </w: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》</w:t>
      </w:r>
      <w:r w:rsidRPr="00B30F62">
        <w:rPr>
          <w:rFonts w:asciiTheme="minorEastAsia" w:eastAsiaTheme="minorEastAsia" w:hAnsiTheme="minorEastAsia" w:cs="仿宋"/>
          <w:sz w:val="28"/>
          <w:szCs w:val="28"/>
        </w:rPr>
        <w:t>（中学）</w:t>
      </w: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，</w:t>
      </w:r>
      <w:hyperlink r:id="rId7" w:tgtFrame="_blank" w:history="1">
        <w:r w:rsidRPr="00B30F62">
          <w:rPr>
            <w:rFonts w:asciiTheme="minorEastAsia" w:eastAsiaTheme="minorEastAsia" w:hAnsiTheme="minorEastAsia" w:cs="仿宋"/>
            <w:sz w:val="28"/>
            <w:szCs w:val="28"/>
          </w:rPr>
          <w:t>高等教育出版社</w:t>
        </w:r>
      </w:hyperlink>
      <w:r w:rsidRPr="00B30F62">
        <w:rPr>
          <w:rFonts w:asciiTheme="minorEastAsia" w:eastAsiaTheme="minorEastAsia" w:hAnsiTheme="minorEastAsia" w:cs="仿宋"/>
          <w:sz w:val="28"/>
          <w:szCs w:val="28"/>
        </w:rPr>
        <w:t>2011年</w:t>
      </w:r>
      <w:r w:rsidRPr="00B30F62">
        <w:rPr>
          <w:rFonts w:asciiTheme="minorEastAsia" w:eastAsiaTheme="minorEastAsia" w:hAnsiTheme="minorEastAsia" w:cs="仿宋" w:hint="eastAsia"/>
          <w:sz w:val="28"/>
          <w:szCs w:val="28"/>
        </w:rPr>
        <w:t>。</w:t>
      </w:r>
    </w:p>
    <w:p w14:paraId="3CFAD802" w14:textId="6E4E4589" w:rsidR="00006915" w:rsidRPr="00B30F62" w:rsidRDefault="00A05A1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  <w:shd w:val="clear" w:color="auto" w:fill="FFFFFF"/>
        </w:rPr>
      </w:pP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3</w:t>
      </w:r>
      <w:r w:rsidR="00ED6544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.</w:t>
      </w:r>
      <w:r w:rsidR="0020667E"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中华人民共和国教育部制定</w:t>
      </w:r>
      <w:r w:rsidR="0020667E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：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《义务教育语文课程标准》</w:t>
      </w:r>
      <w:r w:rsidR="0020667E"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（2022年版）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，北京师范大学出版社2022年。</w:t>
      </w:r>
    </w:p>
    <w:p w14:paraId="7E3D9A71" w14:textId="5AB9CDD3" w:rsidR="00006915" w:rsidRPr="00B30F62" w:rsidRDefault="00A05A1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  <w:shd w:val="clear" w:color="auto" w:fill="FFFFFF"/>
        </w:rPr>
      </w:pP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4</w:t>
      </w:r>
      <w:r w:rsidR="00ED6544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.</w:t>
      </w:r>
      <w:r w:rsidR="0020667E"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中华人民共和国教育部制定</w:t>
      </w:r>
      <w:r w:rsidR="0020667E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：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《普通高中语文课程标准》</w:t>
      </w:r>
      <w:r w:rsidR="0020667E"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（2017年版2020年修订）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，</w:t>
      </w:r>
      <w:r w:rsidR="00ED6544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人民教育出版社</w:t>
      </w:r>
      <w:r w:rsidRPr="00B30F62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2020年。</w:t>
      </w:r>
    </w:p>
    <w:sectPr w:rsidR="00006915" w:rsidRPr="00B30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A5A9A" w14:textId="77777777" w:rsidR="00743E01" w:rsidRDefault="00743E01" w:rsidP="00B30F62">
      <w:r>
        <w:separator/>
      </w:r>
    </w:p>
  </w:endnote>
  <w:endnote w:type="continuationSeparator" w:id="0">
    <w:p w14:paraId="6836F3D6" w14:textId="77777777" w:rsidR="00743E01" w:rsidRDefault="00743E01" w:rsidP="00B3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967CD" w14:textId="77777777" w:rsidR="00743E01" w:rsidRDefault="00743E01" w:rsidP="00B30F62">
      <w:r>
        <w:separator/>
      </w:r>
    </w:p>
  </w:footnote>
  <w:footnote w:type="continuationSeparator" w:id="0">
    <w:p w14:paraId="58CAB8F5" w14:textId="77777777" w:rsidR="00743E01" w:rsidRDefault="00743E01" w:rsidP="00B3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VmMDM5NTczOGIyYzRkYmU5MDE4MTQ1NjQyOGMyZGYifQ=="/>
  </w:docVars>
  <w:rsids>
    <w:rsidRoot w:val="00EB7709"/>
    <w:rsid w:val="00006915"/>
    <w:rsid w:val="000A0F52"/>
    <w:rsid w:val="000C09EA"/>
    <w:rsid w:val="000C2433"/>
    <w:rsid w:val="000D54C4"/>
    <w:rsid w:val="000F71F7"/>
    <w:rsid w:val="0010578C"/>
    <w:rsid w:val="00106EE6"/>
    <w:rsid w:val="00186EF8"/>
    <w:rsid w:val="001B3721"/>
    <w:rsid w:val="001B41B9"/>
    <w:rsid w:val="001E3353"/>
    <w:rsid w:val="0020667E"/>
    <w:rsid w:val="00267A18"/>
    <w:rsid w:val="0030662B"/>
    <w:rsid w:val="00331255"/>
    <w:rsid w:val="003549FF"/>
    <w:rsid w:val="003F4246"/>
    <w:rsid w:val="004E41A8"/>
    <w:rsid w:val="00587132"/>
    <w:rsid w:val="005E0874"/>
    <w:rsid w:val="006414CC"/>
    <w:rsid w:val="00660B9B"/>
    <w:rsid w:val="006A6DB9"/>
    <w:rsid w:val="0074234F"/>
    <w:rsid w:val="00743E01"/>
    <w:rsid w:val="0075457A"/>
    <w:rsid w:val="007D631D"/>
    <w:rsid w:val="00866486"/>
    <w:rsid w:val="00881C3C"/>
    <w:rsid w:val="008A3B81"/>
    <w:rsid w:val="00920362"/>
    <w:rsid w:val="009610C9"/>
    <w:rsid w:val="00A05A1B"/>
    <w:rsid w:val="00A50A8B"/>
    <w:rsid w:val="00A624C3"/>
    <w:rsid w:val="00AB36FA"/>
    <w:rsid w:val="00AC676A"/>
    <w:rsid w:val="00AD08AF"/>
    <w:rsid w:val="00B0644E"/>
    <w:rsid w:val="00B27300"/>
    <w:rsid w:val="00B30F62"/>
    <w:rsid w:val="00BC4773"/>
    <w:rsid w:val="00C53B65"/>
    <w:rsid w:val="00C56D6C"/>
    <w:rsid w:val="00CE42E5"/>
    <w:rsid w:val="00D016A5"/>
    <w:rsid w:val="00D24AD1"/>
    <w:rsid w:val="00D311D0"/>
    <w:rsid w:val="00EB7709"/>
    <w:rsid w:val="00ED6544"/>
    <w:rsid w:val="00F01D6C"/>
    <w:rsid w:val="00F243FD"/>
    <w:rsid w:val="00F426E2"/>
    <w:rsid w:val="00F56021"/>
    <w:rsid w:val="00F722BF"/>
    <w:rsid w:val="00F94E6D"/>
    <w:rsid w:val="00FC0413"/>
    <w:rsid w:val="00FC1BD4"/>
    <w:rsid w:val="3AB50DE5"/>
    <w:rsid w:val="3C8D7A42"/>
    <w:rsid w:val="48D32C81"/>
    <w:rsid w:val="74992B3E"/>
    <w:rsid w:val="7ED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520556"/>
  <w15:docId w15:val="{DF448E86-D815-45A4-A378-58B437DA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1">
    <w:name w:val="t1"/>
    <w:basedOn w:val="a0"/>
    <w:qFormat/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dangdang.com/?key3=%B8%DF%B5%C8%BD%CC%D3%FD%B3%F6%B0%E6%C9%E7&amp;medium=01&amp;category_path=01.00.00.00.00.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dangdang.com/?key2=%C4%DF%CE%C4%BD%F5&amp;medium=01&amp;category_path=01.00.00.00.00.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31</cp:revision>
  <dcterms:created xsi:type="dcterms:W3CDTF">2020-07-09T11:22:00Z</dcterms:created>
  <dcterms:modified xsi:type="dcterms:W3CDTF">2023-06-26T05:34:00Z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5EA2A57AD745475B9D1EB608C68111A2</vt:lpwstr>
  </property>
</Properties>
</file>