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考试科目名称：专业综合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8"/>
          <w:szCs w:val="28"/>
        </w:rPr>
        <w:t>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120</w:t>
      </w:r>
      <w:r>
        <w:rPr>
          <w:rFonts w:hint="eastAsia" w:ascii="宋体" w:hAnsi="宋体" w:cs="宋体"/>
          <w:sz w:val="28"/>
          <w:szCs w:val="28"/>
        </w:rPr>
        <w:t>分钟。试卷满分为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100</w:t>
      </w:r>
      <w:r>
        <w:rPr>
          <w:rFonts w:hint="eastAsia" w:ascii="宋体" w:hAnsi="宋体" w:cs="宋体"/>
          <w:sz w:val="28"/>
          <w:szCs w:val="28"/>
        </w:rPr>
        <w:t>分，主要题型包括但不限于名词解释题、简答题、论述题等。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掌握</w:t>
      </w:r>
      <w:r>
        <w:rPr>
          <w:rFonts w:ascii="宋体" w:hAnsi="宋体" w:cs="宋体"/>
          <w:sz w:val="28"/>
          <w:szCs w:val="28"/>
        </w:rPr>
        <w:t>国际贸易</w:t>
      </w:r>
      <w:r>
        <w:rPr>
          <w:rFonts w:hint="eastAsia" w:ascii="宋体" w:hAnsi="宋体" w:cs="宋体"/>
          <w:sz w:val="28"/>
          <w:szCs w:val="28"/>
        </w:rPr>
        <w:t>的基本概念和基础知识，理解</w:t>
      </w:r>
      <w:r>
        <w:rPr>
          <w:rFonts w:ascii="宋体" w:hAnsi="宋体" w:cs="宋体"/>
          <w:sz w:val="28"/>
          <w:szCs w:val="28"/>
        </w:rPr>
        <w:t>国际</w:t>
      </w:r>
      <w:bookmarkStart w:id="0" w:name="_GoBack"/>
      <w:bookmarkEnd w:id="0"/>
      <w:r>
        <w:rPr>
          <w:rFonts w:ascii="宋体" w:hAnsi="宋体" w:cs="宋体"/>
          <w:sz w:val="28"/>
          <w:szCs w:val="28"/>
        </w:rPr>
        <w:t>贸易</w:t>
      </w:r>
      <w:r>
        <w:rPr>
          <w:rFonts w:hint="eastAsia" w:ascii="宋体" w:hAnsi="宋体" w:cs="宋体"/>
          <w:sz w:val="28"/>
          <w:szCs w:val="28"/>
        </w:rPr>
        <w:t>实务的主要内容，能分析和解决国际贸易现实问题。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（一）</w:t>
      </w:r>
      <w:r>
        <w:rPr>
          <w:rFonts w:cs="仿宋" w:asciiTheme="minorEastAsia" w:hAnsiTheme="minorEastAsia" w:eastAsiaTheme="minorEastAsia"/>
          <w:sz w:val="28"/>
          <w:szCs w:val="28"/>
        </w:rPr>
        <w:t>国际贸易术语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国际贸易法律、规则与惯例概述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有关贸易术语的国际贸易惯例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《Incoterms 2000》对主要贸易术语的解释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《Incoterms 2010》对主要贸易术语的解释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贸易术语的理论基础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（二）</w:t>
      </w:r>
      <w:r>
        <w:rPr>
          <w:rFonts w:cs="仿宋" w:asciiTheme="minorEastAsia" w:hAnsiTheme="minorEastAsia" w:eastAsiaTheme="minorEastAsia"/>
          <w:sz w:val="28"/>
          <w:szCs w:val="28"/>
        </w:rPr>
        <w:t>国际货物运输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海洋运输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铁路运输、公路运输、内河运输、航空运输、邮政运输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集装箱运输与国际多式联运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大陆桥运输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</w:t>
      </w:r>
      <w:r>
        <w:rPr>
          <w:rFonts w:cs="仿宋" w:asciiTheme="minorEastAsia" w:hAnsiTheme="minorEastAsia" w:eastAsiaTheme="minorEastAsia"/>
          <w:sz w:val="28"/>
          <w:szCs w:val="28"/>
        </w:rPr>
        <w:t>海运提单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7.</w:t>
      </w:r>
      <w:r>
        <w:rPr>
          <w:rFonts w:cs="仿宋" w:asciiTheme="minorEastAsia" w:hAnsiTheme="minorEastAsia" w:eastAsiaTheme="minorEastAsia"/>
          <w:sz w:val="28"/>
          <w:szCs w:val="28"/>
        </w:rPr>
        <w:t>不可转让海洋运单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8.</w:t>
      </w:r>
      <w:r>
        <w:rPr>
          <w:rFonts w:cs="仿宋" w:asciiTheme="minorEastAsia" w:hAnsiTheme="minorEastAsia" w:eastAsiaTheme="minorEastAsia"/>
          <w:sz w:val="28"/>
          <w:szCs w:val="28"/>
        </w:rPr>
        <w:t>租船合约提单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9.</w:t>
      </w:r>
      <w:r>
        <w:rPr>
          <w:rFonts w:cs="仿宋" w:asciiTheme="minorEastAsia" w:hAnsiTheme="minorEastAsia" w:eastAsiaTheme="minorEastAsia"/>
          <w:sz w:val="28"/>
          <w:szCs w:val="28"/>
        </w:rPr>
        <w:t>多式联运单据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10.</w:t>
      </w:r>
      <w:r>
        <w:rPr>
          <w:rFonts w:cs="仿宋" w:asciiTheme="minorEastAsia" w:hAnsiTheme="minorEastAsia" w:eastAsiaTheme="minorEastAsia"/>
          <w:sz w:val="28"/>
          <w:szCs w:val="28"/>
        </w:rPr>
        <w:t>合同中的装运条款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（三）</w:t>
      </w:r>
      <w:r>
        <w:rPr>
          <w:rFonts w:cs="仿宋" w:asciiTheme="minorEastAsia" w:hAnsiTheme="minorEastAsia" w:eastAsiaTheme="minorEastAsia"/>
          <w:sz w:val="28"/>
          <w:szCs w:val="28"/>
        </w:rPr>
        <w:t>国际货物运输保险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保险的基本原则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海洋运输货物保险条款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我国海洋运输货物保险条款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伦敦保险协会海洋运输货物保险条款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陆、空、邮货物运输保险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</w:t>
      </w:r>
      <w:r>
        <w:rPr>
          <w:rFonts w:cs="仿宋" w:asciiTheme="minorEastAsia" w:hAnsiTheme="minorEastAsia" w:eastAsiaTheme="minorEastAsia"/>
          <w:sz w:val="28"/>
          <w:szCs w:val="28"/>
        </w:rPr>
        <w:t>出口信用保险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7.</w:t>
      </w:r>
      <w:r>
        <w:rPr>
          <w:rFonts w:cs="仿宋" w:asciiTheme="minorEastAsia" w:hAnsiTheme="minorEastAsia" w:eastAsiaTheme="minorEastAsia"/>
          <w:sz w:val="28"/>
          <w:szCs w:val="28"/>
        </w:rPr>
        <w:t>海运货物保险投保实务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8.</w:t>
      </w:r>
      <w:r>
        <w:rPr>
          <w:rFonts w:cs="仿宋" w:asciiTheme="minorEastAsia" w:hAnsiTheme="minorEastAsia" w:eastAsiaTheme="minorEastAsia"/>
          <w:sz w:val="28"/>
          <w:szCs w:val="28"/>
        </w:rPr>
        <w:t>海运货物保险承保实务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（四）</w:t>
      </w:r>
      <w:r>
        <w:rPr>
          <w:rFonts w:cs="仿宋" w:asciiTheme="minorEastAsia" w:hAnsiTheme="minorEastAsia" w:eastAsiaTheme="minorEastAsia"/>
          <w:sz w:val="28"/>
          <w:szCs w:val="28"/>
        </w:rPr>
        <w:t>国际货款的收付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票据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汇付和托收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信用证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信用证种类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银行保函与备用信用证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</w:t>
      </w:r>
      <w:r>
        <w:rPr>
          <w:rFonts w:cs="仿宋" w:asciiTheme="minorEastAsia" w:hAnsiTheme="minorEastAsia" w:eastAsiaTheme="minorEastAsia"/>
          <w:sz w:val="28"/>
          <w:szCs w:val="28"/>
        </w:rPr>
        <w:t>各种支付方式的选用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（五）</w:t>
      </w:r>
      <w:r>
        <w:rPr>
          <w:rFonts w:cs="仿宋" w:asciiTheme="minorEastAsia" w:hAnsiTheme="minorEastAsia" w:eastAsiaTheme="minorEastAsia"/>
          <w:sz w:val="28"/>
          <w:szCs w:val="28"/>
        </w:rPr>
        <w:t>商品检验、索赔、不可抗力和仲裁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商品的检验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索赔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不可抗力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仲裁与贸易争端解决机制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 xml:space="preserve">（六） </w:t>
      </w:r>
      <w:r>
        <w:rPr>
          <w:rFonts w:cs="仿宋" w:asciiTheme="minorEastAsia" w:hAnsiTheme="minorEastAsia" w:eastAsiaTheme="minorEastAsia"/>
          <w:sz w:val="28"/>
          <w:szCs w:val="28"/>
        </w:rPr>
        <w:t>出口合同的履行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备货和落实信用证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报验和申报出口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托运、投保和报关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交单、结汇、核销和退税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出口结汇的主要单据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（七）</w:t>
      </w:r>
      <w:r>
        <w:rPr>
          <w:rFonts w:cs="仿宋" w:asciiTheme="minorEastAsia" w:hAnsiTheme="minorEastAsia" w:eastAsiaTheme="minorEastAsia"/>
          <w:sz w:val="28"/>
          <w:szCs w:val="28"/>
        </w:rPr>
        <w:t>进口合同的履行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申领进口许可证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开立信用证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运输与投保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审单和付款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报关和纳税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</w:t>
      </w:r>
      <w:r>
        <w:rPr>
          <w:rFonts w:cs="仿宋" w:asciiTheme="minorEastAsia" w:hAnsiTheme="minorEastAsia" w:eastAsiaTheme="minorEastAsia"/>
          <w:sz w:val="28"/>
          <w:szCs w:val="28"/>
        </w:rPr>
        <w:t>商品检验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7.</w:t>
      </w:r>
      <w:r>
        <w:rPr>
          <w:rFonts w:cs="仿宋" w:asciiTheme="minorEastAsia" w:hAnsiTheme="minorEastAsia" w:eastAsiaTheme="minorEastAsia"/>
          <w:sz w:val="28"/>
          <w:szCs w:val="28"/>
        </w:rPr>
        <w:t>进口索赔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（八）</w:t>
      </w:r>
      <w:r>
        <w:rPr>
          <w:rFonts w:cs="仿宋" w:asciiTheme="minorEastAsia" w:hAnsiTheme="minorEastAsia" w:eastAsiaTheme="minorEastAsia"/>
          <w:sz w:val="28"/>
          <w:szCs w:val="28"/>
        </w:rPr>
        <w:t>国际贸易方式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经销与代理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寄售与展卖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</w:t>
      </w:r>
      <w:r>
        <w:rPr>
          <w:rFonts w:cs="仿宋" w:asciiTheme="minorEastAsia" w:hAnsiTheme="minorEastAsia" w:eastAsiaTheme="minorEastAsia"/>
          <w:sz w:val="28"/>
          <w:szCs w:val="28"/>
        </w:rPr>
        <w:t>招标、投标与拍卖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>期货交易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对销贸易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</w:t>
      </w:r>
      <w:r>
        <w:rPr>
          <w:rFonts w:cs="仿宋" w:asciiTheme="minorEastAsia" w:hAnsiTheme="minorEastAsia" w:eastAsiaTheme="minorEastAsia"/>
          <w:sz w:val="28"/>
          <w:szCs w:val="28"/>
        </w:rPr>
        <w:t>加工贸易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 </w:t>
      </w:r>
    </w:p>
    <w:p>
      <w:pPr>
        <w:ind w:firstLine="560" w:firstLineChars="200"/>
        <w:rPr>
          <w:rFonts w:cs="宋体" w:asciiTheme="minorEastAsia" w:hAnsiTheme="minorEastAsia" w:eastAsiaTheme="minorEastAsia"/>
          <w:kern w:val="0"/>
          <w:sz w:val="18"/>
          <w:szCs w:val="1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7.</w:t>
      </w:r>
      <w:r>
        <w:rPr>
          <w:rFonts w:cs="仿宋" w:asciiTheme="minorEastAsia" w:hAnsiTheme="minorEastAsia" w:eastAsiaTheme="minorEastAsia"/>
          <w:sz w:val="28"/>
          <w:szCs w:val="28"/>
        </w:rPr>
        <w:t>跨境电子商务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8"/>
          <w:szCs w:val="28"/>
        </w:rPr>
        <w:t>、主要参考书目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《国际贸易理论与实务》（第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4</w:t>
      </w:r>
      <w:r>
        <w:rPr>
          <w:rFonts w:cs="仿宋" w:asciiTheme="minorEastAsia" w:hAnsiTheme="minorEastAsia" w:eastAsiaTheme="minorEastAsia"/>
          <w:sz w:val="28"/>
          <w:szCs w:val="28"/>
        </w:rPr>
        <w:t>版）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，陈岩</w:t>
      </w:r>
      <w:r>
        <w:rPr>
          <w:rFonts w:cs="仿宋" w:asciiTheme="minorEastAsia" w:hAnsiTheme="minorEastAsia" w:eastAsiaTheme="minorEastAsia"/>
          <w:sz w:val="28"/>
          <w:szCs w:val="28"/>
        </w:rPr>
        <w:t>，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清华大学</w:t>
      </w:r>
      <w:r>
        <w:rPr>
          <w:rFonts w:cs="仿宋" w:asciiTheme="minorEastAsia" w:hAnsiTheme="minorEastAsia" w:eastAsiaTheme="minorEastAsia"/>
          <w:sz w:val="28"/>
          <w:szCs w:val="28"/>
        </w:rPr>
        <w:t>出版社，201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8。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《国际贸易教程》（第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5</w:t>
      </w:r>
      <w:r>
        <w:rPr>
          <w:rFonts w:cs="仿宋" w:asciiTheme="minorEastAsia" w:hAnsiTheme="minorEastAsia" w:eastAsiaTheme="minorEastAsia"/>
          <w:sz w:val="28"/>
          <w:szCs w:val="28"/>
        </w:rPr>
        <w:t>版）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</w:t>
      </w:r>
      <w:r>
        <w:rPr>
          <w:rFonts w:cs="仿宋" w:asciiTheme="minorEastAsia" w:hAnsiTheme="minorEastAsia" w:eastAsiaTheme="minorEastAsia"/>
          <w:sz w:val="28"/>
          <w:szCs w:val="28"/>
        </w:rPr>
        <w:t>高成兴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、</w:t>
      </w:r>
      <w:r>
        <w:rPr>
          <w:rFonts w:cs="仿宋" w:asciiTheme="minorEastAsia" w:hAnsiTheme="minorEastAsia" w:eastAsiaTheme="minorEastAsia"/>
          <w:sz w:val="28"/>
          <w:szCs w:val="28"/>
        </w:rPr>
        <w:t>黄卫平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、</w:t>
      </w:r>
      <w:r>
        <w:rPr>
          <w:rFonts w:cs="仿宋" w:asciiTheme="minorEastAsia" w:hAnsiTheme="minorEastAsia" w:eastAsiaTheme="minorEastAsia"/>
          <w:sz w:val="28"/>
          <w:szCs w:val="28"/>
        </w:rPr>
        <w:t>韩玉军，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中国人民大学</w:t>
      </w:r>
      <w:r>
        <w:rPr>
          <w:rFonts w:cs="仿宋" w:asciiTheme="minorEastAsia" w:hAnsiTheme="minorEastAsia" w:eastAsiaTheme="minorEastAsia"/>
          <w:sz w:val="28"/>
          <w:szCs w:val="28"/>
        </w:rPr>
        <w:t>出版社，201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5。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MS UI Gothic"/>
    <w:panose1 w:val="02020609040205080304"/>
    <w:charset w:val="80"/>
    <w:family w:val="auto"/>
    <w:pitch w:val="default"/>
    <w:sig w:usb0="00000000" w:usb1="00000000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06B0373F"/>
    <w:rsid w:val="06B0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816</Words>
  <Characters>907</Characters>
  <Lines>0</Lines>
  <Paragraphs>0</Paragraphs>
  <TotalTime>1</TotalTime>
  <ScaleCrop>false</ScaleCrop>
  <LinksUpToDate>false</LinksUpToDate>
  <CharactersWithSpaces>961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2023-06-30T05:36:00Z</dcterms:created>
  <dc:creator>南音。</dc:creator>
  <cp:lastModifiedBy>南音。</cp:lastModifiedBy>
  <dcterms:modified xsi:type="dcterms:W3CDTF">2023-06-30T05:38:59Z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8EDC22CD86E5433BA0487CDE2E68EF74_11</vt:lpwstr>
  </property>
</Properties>
</file>