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初试自命题科目考试大纲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考试科目代码：[434]       考试科目名称：国际商务专业基础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8"/>
          <w:szCs w:val="28"/>
        </w:rPr>
        <w:t>、考试形式和试卷结构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考试形式为闭卷笔试，考试时间为180分钟。试卷满分为150分，主要题型包括但不限于名词解释题、简答题、论述题等。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掌握国际商务的基本概念和基础知识，理解国际商务的基本理论和基本方法，能运用国际商务的基本理论和方法来分析和解决国际商务现实问题。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（一）国际贸易理论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1.绝对优势与比较优势论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2.要素禀赋论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3.贸易保护理论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4.国际贸易新理论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（二）国际贸易政策与壁垒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1.关税措施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2.非关税措施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3.国际贸易摩擦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4.国际贸易中的知识产权保护与环境保护政策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（三）区域经济一体化与多边贸易体制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1.经济全球化与世界贸易组织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2.欧洲一体化实践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3.其他区域自由贸易安排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4.中国的区域经济合作实践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（四）国际直接投资理论和跨国公司理论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1.垄断优势理论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2.内部化理论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3.区位因素和集群理论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4.国际生产折衷理论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5.对外投资其他理论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6.国家竞争优势理论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（五）国际金融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1.国际货币体系与汇率制度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2.国际收支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3.国际金融市场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</w:t>
      </w:r>
      <w:r>
        <w:rPr>
          <w:rFonts w:cs="仿宋" w:asciiTheme="minorEastAsia" w:hAnsiTheme="minorEastAsia" w:eastAsiaTheme="minorEastAsia"/>
          <w:sz w:val="28"/>
          <w:szCs w:val="28"/>
        </w:rPr>
        <w:t xml:space="preserve"> 开放经济下的宏观经济政策管理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</w:t>
      </w:r>
      <w:r>
        <w:rPr>
          <w:rFonts w:cs="仿宋" w:asciiTheme="minorEastAsia" w:hAnsiTheme="minorEastAsia" w:eastAsiaTheme="minorEastAsia"/>
          <w:sz w:val="28"/>
          <w:szCs w:val="28"/>
        </w:rPr>
        <w:t>区域货币一体化理论</w:t>
      </w:r>
      <w:r>
        <w:rPr>
          <w:rFonts w:hint="eastAsia" w:cs="仿宋" w:asciiTheme="minorEastAsia" w:hAnsiTheme="minorEastAsia" w:eastAsiaTheme="minorEastAsia"/>
          <w:sz w:val="28"/>
          <w:szCs w:val="28"/>
        </w:rPr>
        <w:t>与实践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（六）国际商务经营方式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1.商品出口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2.技术授权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3.合同安排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4.对外直接投资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5.合资企业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6.战略联盟</w:t>
      </w:r>
    </w:p>
    <w:p>
      <w:pPr>
        <w:ind w:firstLine="560" w:firstLineChars="200"/>
        <w:rPr>
          <w:rFonts w:cs="仿宋" w:asciiTheme="minorEastAsia" w:hAnsiTheme="minorEastAsia" w:eastAsiaTheme="minorEastAsia"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sz w:val="28"/>
          <w:szCs w:val="28"/>
        </w:rPr>
        <w:t>7.国际经营方式的选择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8"/>
          <w:szCs w:val="28"/>
        </w:rPr>
        <w:t>、主要参考书目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</w:t>
      </w:r>
      <w:r>
        <w:rPr>
          <w:rFonts w:ascii="宋体" w:hAnsi="宋体" w:cs="宋体"/>
          <w:sz w:val="28"/>
          <w:szCs w:val="28"/>
        </w:rPr>
        <w:t>《国际经济学教程》（第</w:t>
      </w:r>
      <w:r>
        <w:rPr>
          <w:rFonts w:hint="eastAsia" w:ascii="宋体" w:hAnsi="宋体" w:cs="宋体"/>
          <w:sz w:val="28"/>
          <w:szCs w:val="28"/>
        </w:rPr>
        <w:t>3</w:t>
      </w:r>
      <w:r>
        <w:rPr>
          <w:rFonts w:ascii="宋体" w:hAnsi="宋体" w:cs="宋体"/>
          <w:sz w:val="28"/>
          <w:szCs w:val="28"/>
        </w:rPr>
        <w:t>版）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黄卫平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彭刚，</w:t>
      </w:r>
      <w:r>
        <w:rPr>
          <w:rFonts w:hint="eastAsia" w:ascii="宋体" w:hAnsi="宋体" w:cs="宋体"/>
          <w:sz w:val="28"/>
          <w:szCs w:val="28"/>
        </w:rPr>
        <w:t>中国人民大学</w:t>
      </w:r>
      <w:r>
        <w:rPr>
          <w:rFonts w:ascii="宋体" w:hAnsi="宋体" w:cs="宋体"/>
          <w:sz w:val="28"/>
          <w:szCs w:val="28"/>
        </w:rPr>
        <w:t>出版社，201</w:t>
      </w:r>
      <w:r>
        <w:rPr>
          <w:rFonts w:hint="eastAsia" w:ascii="宋体" w:hAnsi="宋体" w:cs="宋体"/>
          <w:sz w:val="28"/>
          <w:szCs w:val="28"/>
        </w:rPr>
        <w:t>9。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ascii="宋体" w:hAnsi="宋体" w:cs="宋体"/>
          <w:sz w:val="28"/>
          <w:szCs w:val="28"/>
        </w:rPr>
        <w:t>《国际经济学》（第</w:t>
      </w: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ascii="宋体" w:hAnsi="宋体" w:cs="宋体"/>
          <w:sz w:val="28"/>
          <w:szCs w:val="28"/>
        </w:rPr>
        <w:t>版）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唐晓云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</w:rPr>
        <w:t>贾彩彦，</w:t>
      </w:r>
      <w:r>
        <w:rPr>
          <w:rFonts w:hint="eastAsia" w:ascii="宋体" w:hAnsi="宋体" w:cs="宋体"/>
          <w:sz w:val="28"/>
          <w:szCs w:val="28"/>
        </w:rPr>
        <w:t>北京大学</w:t>
      </w:r>
      <w:r>
        <w:rPr>
          <w:rFonts w:ascii="宋体" w:hAnsi="宋体" w:cs="宋体"/>
          <w:sz w:val="28"/>
          <w:szCs w:val="28"/>
        </w:rPr>
        <w:t>出版社，201</w:t>
      </w:r>
      <w:r>
        <w:rPr>
          <w:rFonts w:hint="eastAsia" w:ascii="宋体" w:hAnsi="宋体" w:cs="宋体"/>
          <w:sz w:val="28"/>
          <w:szCs w:val="28"/>
        </w:rPr>
        <w:t xml:space="preserve">6。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lMGE1ZTk2ZDljZjUyYWVlNjgyODdlOGE2YjY2YTQifQ=="/>
  </w:docVars>
  <w:rsids>
    <w:rsidRoot w:val="0D89318B"/>
    <w:rsid w:val="0D89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2023-06-30T05:42:00Z</dcterms:created>
  <dc:creator>南音。</dc:creator>
  <cp:lastModifiedBy>南音。</cp:lastModifiedBy>
  <dcterms:modified xsi:type="dcterms:W3CDTF">2023-06-30T05:43:07Z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AEE1B29FC8DB43BC953138F84F3E4DF0_11</vt:lpwstr>
  </property>
</Properties>
</file>