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b/>
          <w:bCs/>
          <w:color w:val="000000" w:themeColor="text1"/>
          <w:sz w:val="36"/>
          <w:szCs w:val="36"/>
          <w14:textFill>
            <w14:solidFill>
              <w14:schemeClr w14:val="tx1"/>
            </w14:solidFill>
          </w14:textFill>
        </w:rPr>
      </w:pP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仿宋" w:cs="Times New Roman"/>
          <w:b/>
          <w:bCs/>
          <w:color w:val="000000" w:themeColor="text1"/>
          <w:sz w:val="36"/>
          <w:szCs w:val="36"/>
          <w:lang w:eastAsia="zh-CN"/>
          <w14:textFill>
            <w14:solidFill>
              <w14:schemeClr w14:val="tx1"/>
            </w14:solidFill>
          </w14:textFill>
        </w:rPr>
        <w:instrText xml:space="preserve">ADDIN CNKISM.UserStyle</w:instrText>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separate"/>
      </w:r>
      <w:r>
        <w:rPr>
          <w:rFonts w:hint="default" w:ascii="Times New Roman" w:hAnsi="Times New Roman" w:eastAsia="仿宋" w:cs="Times New Roman"/>
          <w:b/>
          <w:bCs/>
          <w:color w:val="000000" w:themeColor="text1"/>
          <w:sz w:val="36"/>
          <w:szCs w:val="36"/>
          <w:lang w:eastAsia="zh-CN"/>
          <w14:textFill>
            <w14:solidFill>
              <w14:schemeClr w14:val="tx1"/>
            </w14:solidFill>
          </w14:textFill>
        </w:rPr>
        <w:fldChar w:fldCharType="end"/>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海</w:t>
      </w:r>
      <w:r>
        <w:rPr>
          <w:rFonts w:hint="default" w:ascii="Times New Roman" w:hAnsi="Times New Roman" w:eastAsia="仿宋" w:cs="Times New Roman"/>
          <w:b/>
          <w:bCs/>
          <w:color w:val="000000" w:themeColor="text1"/>
          <w:sz w:val="36"/>
          <w:szCs w:val="36"/>
          <w14:textFill>
            <w14:solidFill>
              <w14:schemeClr w14:val="tx1"/>
            </w14:solidFill>
          </w14:textFill>
        </w:rPr>
        <w:t>南师范大学</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全国</w:t>
      </w:r>
      <w:r>
        <w:rPr>
          <w:rFonts w:hint="default" w:ascii="Times New Roman" w:hAnsi="Times New Roman" w:eastAsia="仿宋" w:cs="Times New Roman"/>
          <w:b/>
          <w:bCs/>
          <w:color w:val="000000" w:themeColor="text1"/>
          <w:sz w:val="36"/>
          <w:szCs w:val="36"/>
          <w14:textFill>
            <w14:solidFill>
              <w14:schemeClr w14:val="tx1"/>
            </w14:solidFill>
          </w14:textFill>
        </w:rPr>
        <w:t>硕士研究生</w:t>
      </w:r>
      <w:r>
        <w:rPr>
          <w:rFonts w:hint="default" w:ascii="Times New Roman" w:hAnsi="Times New Roman" w:eastAsia="仿宋" w:cs="Times New Roman"/>
          <w:b/>
          <w:bCs/>
          <w:color w:val="000000" w:themeColor="text1"/>
          <w:sz w:val="36"/>
          <w:szCs w:val="36"/>
          <w:lang w:eastAsia="zh-CN"/>
          <w14:textFill>
            <w14:solidFill>
              <w14:schemeClr w14:val="tx1"/>
            </w14:solidFill>
          </w14:textFill>
        </w:rPr>
        <w:t>招生</w:t>
      </w:r>
      <w:r>
        <w:rPr>
          <w:rFonts w:hint="eastAsia" w:eastAsia="仿宋" w:cs="Times New Roman"/>
          <w:b/>
          <w:bCs/>
          <w:color w:val="000000" w:themeColor="text1"/>
          <w:sz w:val="36"/>
          <w:szCs w:val="36"/>
          <w:lang w:val="en-US" w:eastAsia="zh-CN"/>
          <w14:textFill>
            <w14:solidFill>
              <w14:schemeClr w14:val="tx1"/>
            </w14:solidFill>
          </w14:textFill>
        </w:rPr>
        <w:t>自命题</w:t>
      </w:r>
      <w:r>
        <w:rPr>
          <w:rFonts w:hint="default" w:ascii="Times New Roman" w:hAnsi="Times New Roman" w:eastAsia="仿宋" w:cs="Times New Roman"/>
          <w:b/>
          <w:bCs/>
          <w:color w:val="000000" w:themeColor="text1"/>
          <w:sz w:val="36"/>
          <w:szCs w:val="36"/>
          <w14:textFill>
            <w14:solidFill>
              <w14:schemeClr w14:val="tx1"/>
            </w14:solidFill>
          </w14:textFill>
        </w:rPr>
        <w:t>考试大纲</w:t>
      </w:r>
    </w:p>
    <w:p>
      <w:pPr>
        <w:keepNext w:val="0"/>
        <w:keepLines w:val="0"/>
        <w:pageBreakBefore w:val="0"/>
        <w:widowControl w:val="0"/>
        <w:kinsoku/>
        <w:wordWrap/>
        <w:overflowPunct/>
        <w:topLinePunct w:val="0"/>
        <w:autoSpaceDE/>
        <w:autoSpaceDN/>
        <w:bidi w:val="0"/>
        <w:adjustRightInd w:val="0"/>
        <w:snapToGrid w:val="0"/>
        <w:spacing w:line="372" w:lineRule="auto"/>
        <w:jc w:val="center"/>
        <w:textAlignment w:val="auto"/>
        <w:outlineLvl w:val="9"/>
        <w:rPr>
          <w:rFonts w:hint="default" w:ascii="Times New Roman" w:hAnsi="Times New Roman" w:eastAsia="仿宋" w:cs="Times New Roman"/>
          <w:color w:val="000000" w:themeColor="text1"/>
          <w:sz w:val="28"/>
          <w:szCs w:val="28"/>
          <w:lang w:eastAsia="zh-CN"/>
          <w14:textFill>
            <w14:solidFill>
              <w14:schemeClr w14:val="tx1"/>
            </w14:solidFill>
          </w14:textFill>
        </w:rPr>
      </w:pPr>
      <w:r>
        <w:rPr>
          <w:rFonts w:hint="default" w:ascii="Times New Roman" w:hAnsi="Times New Roman" w:eastAsia="仿宋" w:cs="Times New Roman"/>
          <w:color w:val="000000" w:themeColor="text1"/>
          <w:sz w:val="28"/>
          <w:szCs w:val="28"/>
          <w14:textFill>
            <w14:solidFill>
              <w14:schemeClr w14:val="tx1"/>
            </w14:solidFill>
          </w14:textFill>
        </w:rPr>
        <w:t>考试科目代码：[</w:t>
      </w:r>
      <w:r>
        <w:rPr>
          <w:rFonts w:hint="default" w:ascii="Times New Roman" w:hAnsi="Times New Roman" w:eastAsia="仿宋" w:cs="Times New Roman"/>
          <w:color w:val="FF0000"/>
          <w:sz w:val="28"/>
          <w:szCs w:val="28"/>
          <w:highlight w:val="none"/>
          <w:lang w:val="en-US" w:eastAsia="zh-CN"/>
        </w:rPr>
        <w:t xml:space="preserve">  </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000000" w:themeColor="text1"/>
          <w:sz w:val="28"/>
          <w:szCs w:val="28"/>
          <w14:textFill>
            <w14:solidFill>
              <w14:schemeClr w14:val="tx1"/>
            </w14:solidFill>
          </w14:textFill>
        </w:rPr>
        <w:t xml:space="preserve">              考试科目名称：</w:t>
      </w:r>
      <w:r>
        <w:rPr>
          <w:rFonts w:hint="eastAsia" w:eastAsia="仿宋" w:cs="Times New Roman"/>
          <w:color w:val="000000" w:themeColor="text1"/>
          <w:sz w:val="28"/>
          <w:szCs w:val="28"/>
          <w:lang w:val="en-US" w:eastAsia="zh-CN"/>
          <w14:textFill>
            <w14:solidFill>
              <w14:schemeClr w14:val="tx1"/>
            </w14:solidFill>
          </w14:textFill>
        </w:rPr>
        <w:t>生物与医药</w:t>
      </w:r>
      <w:r>
        <w:rPr>
          <w:rFonts w:hint="default" w:ascii="Times New Roman" w:hAnsi="Times New Roman" w:eastAsia="仿宋" w:cs="Times New Roman"/>
          <w:color w:val="000000" w:themeColor="text1"/>
          <w:kern w:val="0"/>
          <w:sz w:val="28"/>
          <w:szCs w:val="28"/>
          <w:lang w:val="en-US" w:eastAsia="zh-CN" w:bidi="hi-IN"/>
          <w14:textFill>
            <w14:solidFill>
              <w14:schemeClr w14:val="tx1"/>
            </w14:solidFill>
          </w14:textFill>
        </w:rPr>
        <w:t>综合</w:t>
      </w:r>
    </w:p>
    <w:p>
      <w:pPr>
        <w:keepNext w:val="0"/>
        <w:keepLines w:val="0"/>
        <w:pageBreakBefore w:val="0"/>
        <w:widowControl w:val="0"/>
        <w:kinsoku/>
        <w:wordWrap/>
        <w:overflowPunct/>
        <w:topLinePunct w:val="0"/>
        <w:autoSpaceDE/>
        <w:autoSpaceDN/>
        <w:bidi w:val="0"/>
        <w:adjustRightInd w:val="0"/>
        <w:snapToGrid w:val="0"/>
        <w:spacing w:line="372" w:lineRule="auto"/>
        <w:textAlignment w:val="auto"/>
        <w:outlineLvl w:val="9"/>
        <w:rPr>
          <w:rFonts w:hint="default" w:ascii="Times New Roman" w:hAnsi="Times New Roman" w:eastAsia="仿宋" w:cs="Times New Roman"/>
          <w:sz w:val="28"/>
          <w:szCs w:val="28"/>
        </w:rPr>
      </w:pPr>
      <w:r>
        <w:rPr>
          <w:rFonts w:hint="default"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一、考试形式与试卷结构</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（一）</w:t>
      </w:r>
      <w:r>
        <w:rPr>
          <w:rFonts w:hint="default" w:ascii="Times New Roman" w:hAnsi="Times New Roman" w:eastAsia="仿宋" w:cs="Times New Roman"/>
          <w:sz w:val="28"/>
          <w:szCs w:val="28"/>
        </w:rPr>
        <w:t>试卷成绩及考试时间</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本试卷满分为1</w:t>
      </w:r>
      <w:r>
        <w:rPr>
          <w:rFonts w:hint="default" w:ascii="Times New Roman" w:hAnsi="Times New Roman" w:eastAsia="仿宋" w:cs="Times New Roman"/>
          <w:sz w:val="28"/>
          <w:szCs w:val="28"/>
          <w:lang w:val="en-US" w:eastAsia="zh-CN"/>
        </w:rPr>
        <w:t>0</w:t>
      </w:r>
      <w:r>
        <w:rPr>
          <w:rFonts w:hint="default" w:ascii="Times New Roman" w:hAnsi="Times New Roman" w:eastAsia="仿宋" w:cs="Times New Roman"/>
          <w:sz w:val="28"/>
          <w:szCs w:val="28"/>
        </w:rPr>
        <w:t>0分，考试时间为1</w:t>
      </w:r>
      <w:r>
        <w:rPr>
          <w:rFonts w:hint="default" w:ascii="Times New Roman" w:hAnsi="Times New Roman" w:eastAsia="仿宋" w:cs="Times New Roman"/>
          <w:sz w:val="28"/>
          <w:szCs w:val="28"/>
          <w:lang w:val="en-US" w:eastAsia="zh-CN"/>
        </w:rPr>
        <w:t>2</w:t>
      </w:r>
      <w:r>
        <w:rPr>
          <w:rFonts w:hint="default" w:ascii="Times New Roman" w:hAnsi="Times New Roman" w:eastAsia="仿宋" w:cs="Times New Roman"/>
          <w:sz w:val="28"/>
          <w:szCs w:val="28"/>
        </w:rPr>
        <w:t>0分钟。</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（二）</w:t>
      </w:r>
      <w:r>
        <w:rPr>
          <w:rFonts w:hint="default" w:ascii="Times New Roman" w:hAnsi="Times New Roman" w:eastAsia="仿宋" w:cs="Times New Roman"/>
          <w:sz w:val="28"/>
          <w:szCs w:val="28"/>
        </w:rPr>
        <w:t>答题方式</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答题方式为闭卷、笔试。</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（三）试卷结构</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highlight w:val="none"/>
          <w:lang w:val="en-US" w:eastAsia="zh-CN"/>
        </w:rPr>
      </w:pPr>
      <w:r>
        <w:rPr>
          <w:rFonts w:hint="default" w:ascii="Times New Roman" w:hAnsi="Times New Roman" w:eastAsia="仿宋" w:cs="Times New Roman"/>
          <w:sz w:val="28"/>
          <w:szCs w:val="28"/>
          <w:highlight w:val="none"/>
        </w:rPr>
        <w:t>简答题</w:t>
      </w:r>
      <w:r>
        <w:rPr>
          <w:rFonts w:hint="eastAsia" w:eastAsia="仿宋" w:cs="Times New Roman"/>
          <w:sz w:val="28"/>
          <w:szCs w:val="28"/>
          <w:highlight w:val="none"/>
          <w:lang w:val="en-US" w:eastAsia="zh-CN"/>
        </w:rPr>
        <w:t>、</w:t>
      </w:r>
      <w:r>
        <w:rPr>
          <w:rFonts w:hint="default" w:ascii="Times New Roman" w:hAnsi="Times New Roman" w:eastAsia="仿宋" w:cs="Times New Roman"/>
          <w:sz w:val="28"/>
          <w:szCs w:val="28"/>
          <w:highlight w:val="none"/>
        </w:rPr>
        <w:t>分析论述题</w:t>
      </w:r>
      <w:r>
        <w:rPr>
          <w:rFonts w:hint="eastAsia" w:ascii="Times New Roman" w:hAnsi="Times New Roman" w:eastAsia="仿宋" w:cs="Times New Roman"/>
          <w:sz w:val="28"/>
          <w:szCs w:val="28"/>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eastAsia="仿宋" w:cs="Times New Roman"/>
          <w:sz w:val="28"/>
          <w:szCs w:val="28"/>
          <w:lang w:val="en-US" w:eastAsia="zh-CN"/>
        </w:rPr>
        <w:t>考试目标：</w:t>
      </w:r>
    </w:p>
    <w:p>
      <w:pPr>
        <w:keepNext w:val="0"/>
        <w:keepLines w:val="0"/>
        <w:pageBreakBefore w:val="0"/>
        <w:widowControl w:val="0"/>
        <w:numPr>
          <w:numId w:val="0"/>
        </w:numPr>
        <w:kinsoku/>
        <w:wordWrap/>
        <w:overflowPunct/>
        <w:topLinePunct w:val="0"/>
        <w:autoSpaceDE/>
        <w:autoSpaceDN/>
        <w:bidi w:val="0"/>
        <w:adjustRightInd w:val="0"/>
        <w:snapToGrid w:val="0"/>
        <w:spacing w:line="372" w:lineRule="auto"/>
        <w:ind w:firstLine="560" w:firstLineChars="200"/>
        <w:textAlignment w:val="auto"/>
        <w:outlineLvl w:val="9"/>
        <w:rPr>
          <w:rFonts w:hint="default" w:eastAsia="仿宋" w:cs="Times New Roman"/>
          <w:sz w:val="28"/>
          <w:szCs w:val="28"/>
          <w:lang w:val="en-US" w:eastAsia="zh-CN"/>
        </w:rPr>
      </w:pPr>
      <w:r>
        <w:rPr>
          <w:rFonts w:hint="eastAsia" w:eastAsia="仿宋" w:cs="Times New Roman"/>
          <w:sz w:val="28"/>
          <w:szCs w:val="28"/>
          <w:lang w:val="en-US" w:eastAsia="zh-CN"/>
        </w:rPr>
        <w:t>全日制攻读硕士学位研究生入学考试专业综合科目考试内容包括生物与医药相关的实验理论知识、天然药物化学、药物化学、微生物学与免疫学、药学分子生物学，要求考生系统掌握学科的基本知识、理论和方法，并能运用所学知识解决现实中与生物制药、化学制药相关的生活、生产、技术等相关问题。</w:t>
      </w:r>
    </w:p>
    <w:p>
      <w:pPr>
        <w:keepNext w:val="0"/>
        <w:keepLines w:val="0"/>
        <w:pageBreakBefore w:val="0"/>
        <w:widowControl w:val="0"/>
        <w:numPr>
          <w:ilvl w:val="0"/>
          <w:numId w:val="1"/>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考试</w:t>
      </w:r>
      <w:r>
        <w:rPr>
          <w:rFonts w:hint="eastAsia" w:eastAsia="仿宋" w:cs="Times New Roman"/>
          <w:sz w:val="28"/>
          <w:szCs w:val="28"/>
          <w:lang w:val="en-US" w:eastAsia="zh-CN"/>
        </w:rPr>
        <w:t>范围</w:t>
      </w:r>
      <w:r>
        <w:rPr>
          <w:rFonts w:hint="default" w:ascii="Times New Roman" w:hAnsi="Times New Roman" w:eastAsia="仿宋" w:cs="Times New Roman"/>
          <w:sz w:val="28"/>
          <w:szCs w:val="28"/>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eastAsia" w:eastAsia="仿宋" w:cs="Times New Roman"/>
          <w:b w:val="0"/>
          <w:bCs w:val="0"/>
          <w:sz w:val="28"/>
          <w:szCs w:val="28"/>
          <w:lang w:val="en-US" w:eastAsia="zh-CN"/>
        </w:rPr>
      </w:pPr>
      <w:r>
        <w:rPr>
          <w:rFonts w:hint="default" w:ascii="Times New Roman" w:hAnsi="Times New Roman" w:eastAsia="仿宋" w:cs="Times New Roman"/>
          <w:sz w:val="28"/>
          <w:szCs w:val="28"/>
        </w:rPr>
        <w:t>运用天然</w:t>
      </w:r>
      <w:r>
        <w:rPr>
          <w:rFonts w:hint="eastAsia" w:eastAsia="仿宋" w:cs="Times New Roman"/>
          <w:sz w:val="28"/>
          <w:szCs w:val="28"/>
          <w:lang w:val="en-US" w:eastAsia="zh-CN"/>
        </w:rPr>
        <w:t>产物化学、药物化学、微生物学</w:t>
      </w:r>
      <w:r>
        <w:rPr>
          <w:rFonts w:hint="default" w:ascii="Times New Roman" w:hAnsi="Times New Roman" w:eastAsia="仿宋" w:cs="Times New Roman"/>
          <w:sz w:val="28"/>
          <w:szCs w:val="28"/>
        </w:rPr>
        <w:t>与免疫学</w:t>
      </w:r>
      <w:r>
        <w:rPr>
          <w:rFonts w:hint="eastAsia" w:eastAsia="仿宋" w:cs="Times New Roman"/>
          <w:sz w:val="28"/>
          <w:szCs w:val="28"/>
          <w:lang w:val="en-US" w:eastAsia="zh-CN"/>
        </w:rPr>
        <w:t>、分子生物学的</w:t>
      </w:r>
      <w:r>
        <w:rPr>
          <w:rFonts w:hint="default" w:ascii="Times New Roman" w:hAnsi="Times New Roman" w:eastAsia="仿宋" w:cs="Times New Roman"/>
          <w:sz w:val="28"/>
          <w:szCs w:val="28"/>
          <w:lang w:val="en-US" w:eastAsia="zh-CN"/>
        </w:rPr>
        <w:t>理论和方法</w:t>
      </w:r>
      <w:r>
        <w:rPr>
          <w:rFonts w:hint="default" w:ascii="Times New Roman" w:hAnsi="Times New Roman" w:eastAsia="仿宋" w:cs="Times New Roman"/>
          <w:sz w:val="28"/>
          <w:szCs w:val="28"/>
        </w:rPr>
        <w:t>来分析和解决</w:t>
      </w:r>
      <w:r>
        <w:rPr>
          <w:rFonts w:hint="eastAsia" w:eastAsia="仿宋" w:cs="Times New Roman"/>
          <w:sz w:val="28"/>
          <w:szCs w:val="28"/>
          <w:lang w:val="en-US" w:eastAsia="zh-CN"/>
        </w:rPr>
        <w:t>与生物与医药相关的</w:t>
      </w:r>
      <w:r>
        <w:rPr>
          <w:rFonts w:hint="default" w:ascii="Times New Roman" w:hAnsi="Times New Roman" w:eastAsia="仿宋" w:cs="Times New Roman"/>
          <w:sz w:val="28"/>
          <w:szCs w:val="28"/>
          <w:lang w:val="en-US" w:eastAsia="zh-CN"/>
        </w:rPr>
        <w:t>实际</w:t>
      </w:r>
      <w:r>
        <w:rPr>
          <w:rFonts w:hint="default" w:ascii="Times New Roman" w:hAnsi="Times New Roman" w:eastAsia="仿宋" w:cs="Times New Roman"/>
          <w:sz w:val="28"/>
          <w:szCs w:val="28"/>
        </w:rPr>
        <w:t>问题。</w:t>
      </w:r>
    </w:p>
    <w:p>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eastAsia="仿宋" w:cs="Times New Roman"/>
          <w:sz w:val="28"/>
          <w:szCs w:val="28"/>
          <w:lang w:val="en-US" w:eastAsia="zh-CN"/>
        </w:rPr>
        <w:t>常见药物的研究的基本方法、研发过程</w:t>
      </w:r>
      <w:r>
        <w:rPr>
          <w:rFonts w:hint="default" w:ascii="Times New Roman" w:hAnsi="Times New Roman" w:eastAsia="仿宋" w:cs="Times New Roman"/>
          <w:sz w:val="28"/>
          <w:szCs w:val="28"/>
          <w:lang w:val="en-US" w:eastAsia="zh-CN"/>
        </w:rPr>
        <w:t>、药物在体内作用的原理</w:t>
      </w:r>
      <w:r>
        <w:rPr>
          <w:rFonts w:hint="eastAsia" w:eastAsia="仿宋" w:cs="Times New Roman"/>
          <w:sz w:val="28"/>
          <w:szCs w:val="28"/>
          <w:lang w:val="en-US" w:eastAsia="zh-CN"/>
        </w:rPr>
        <w:t>、构效关系</w:t>
      </w:r>
      <w:r>
        <w:rPr>
          <w:rFonts w:hint="default" w:ascii="Times New Roman" w:hAnsi="Times New Roman" w:eastAsia="仿宋" w:cs="Times New Roman"/>
          <w:sz w:val="28"/>
          <w:szCs w:val="28"/>
          <w:lang w:val="en-US" w:eastAsia="zh-CN"/>
        </w:rPr>
        <w:t>及代谢过程</w:t>
      </w:r>
      <w:r>
        <w:rPr>
          <w:rFonts w:hint="eastAsia" w:eastAsia="仿宋" w:cs="Times New Roman"/>
          <w:sz w:val="28"/>
          <w:szCs w:val="28"/>
          <w:lang w:val="en-US" w:eastAsia="zh-CN"/>
        </w:rPr>
        <w:t>等</w:t>
      </w:r>
      <w:r>
        <w:rPr>
          <w:rFonts w:hint="default" w:ascii="Times New Roman" w:hAnsi="Times New Roman" w:eastAsia="仿宋" w:cs="Times New Roman"/>
          <w:sz w:val="28"/>
          <w:szCs w:val="28"/>
          <w:lang w:val="en-US" w:eastAsia="zh-CN"/>
        </w:rPr>
        <w:t>，为研究新药物和合理使用药物提供理论基础</w:t>
      </w:r>
      <w:r>
        <w:rPr>
          <w:rFonts w:hint="eastAsia" w:eastAsia="仿宋" w:cs="Times New Roman"/>
          <w:sz w:val="28"/>
          <w:szCs w:val="28"/>
          <w:lang w:val="en-US" w:eastAsia="zh-CN"/>
        </w:rPr>
        <w:t>，并能利用所学知识</w:t>
      </w:r>
      <w:r>
        <w:rPr>
          <w:rFonts w:hint="default" w:ascii="Times New Roman" w:hAnsi="Times New Roman" w:eastAsia="仿宋" w:cs="Times New Roman"/>
          <w:sz w:val="28"/>
          <w:szCs w:val="28"/>
        </w:rPr>
        <w:t>分析和解决</w:t>
      </w:r>
      <w:r>
        <w:rPr>
          <w:rFonts w:hint="default" w:ascii="Times New Roman" w:hAnsi="Times New Roman" w:eastAsia="仿宋" w:cs="Times New Roman"/>
          <w:sz w:val="28"/>
          <w:szCs w:val="28"/>
          <w:lang w:val="en-US" w:eastAsia="zh-CN"/>
        </w:rPr>
        <w:t>药物</w:t>
      </w:r>
      <w:r>
        <w:rPr>
          <w:rFonts w:hint="eastAsia" w:eastAsia="仿宋" w:cs="Times New Roman"/>
          <w:sz w:val="28"/>
          <w:szCs w:val="28"/>
          <w:lang w:val="en-US" w:eastAsia="zh-CN"/>
        </w:rPr>
        <w:t>研发和使用</w:t>
      </w:r>
      <w:r>
        <w:rPr>
          <w:rFonts w:hint="default" w:ascii="Times New Roman" w:hAnsi="Times New Roman" w:eastAsia="仿宋" w:cs="Times New Roman"/>
          <w:sz w:val="28"/>
          <w:szCs w:val="28"/>
          <w:lang w:val="en-US" w:eastAsia="zh-CN"/>
        </w:rPr>
        <w:t>中</w:t>
      </w:r>
      <w:r>
        <w:rPr>
          <w:rFonts w:hint="eastAsia" w:eastAsia="仿宋" w:cs="Times New Roman"/>
          <w:sz w:val="28"/>
          <w:szCs w:val="28"/>
          <w:lang w:val="en-US" w:eastAsia="zh-CN"/>
        </w:rPr>
        <w:t>的</w:t>
      </w:r>
      <w:r>
        <w:rPr>
          <w:rFonts w:hint="default" w:ascii="Times New Roman" w:hAnsi="Times New Roman" w:eastAsia="仿宋" w:cs="Times New Roman"/>
          <w:sz w:val="28"/>
          <w:szCs w:val="28"/>
          <w:lang w:val="en-US" w:eastAsia="zh-CN"/>
        </w:rPr>
        <w:t>实际</w:t>
      </w:r>
      <w:r>
        <w:rPr>
          <w:rFonts w:hint="default" w:ascii="Times New Roman" w:hAnsi="Times New Roman" w:eastAsia="仿宋" w:cs="Times New Roman"/>
          <w:sz w:val="28"/>
          <w:szCs w:val="28"/>
        </w:rPr>
        <w:t>问题</w:t>
      </w:r>
      <w:r>
        <w:rPr>
          <w:rFonts w:hint="default" w:ascii="Times New Roman" w:hAnsi="Times New Roman" w:eastAsia="仿宋" w:cs="Times New Roman"/>
          <w:sz w:val="28"/>
          <w:szCs w:val="28"/>
          <w:lang w:val="en-US"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ascii="仿宋" w:hAnsi="仿宋" w:eastAsia="仿宋" w:cs="仿宋"/>
          <w:sz w:val="28"/>
          <w:szCs w:val="28"/>
        </w:rPr>
        <w:t>与</w:t>
      </w:r>
      <w:r>
        <w:rPr>
          <w:rFonts w:hint="eastAsia" w:ascii="仿宋" w:hAnsi="仿宋" w:eastAsia="仿宋" w:cs="仿宋"/>
          <w:sz w:val="28"/>
          <w:szCs w:val="28"/>
          <w:lang w:val="en-US" w:eastAsia="zh-CN"/>
        </w:rPr>
        <w:t>生物与医药</w:t>
      </w:r>
      <w:r>
        <w:rPr>
          <w:rFonts w:hint="eastAsia" w:ascii="仿宋" w:hAnsi="仿宋" w:eastAsia="仿宋" w:cs="仿宋"/>
          <w:sz w:val="28"/>
          <w:szCs w:val="28"/>
        </w:rPr>
        <w:t>学科相关的常见中外文数据库和期刊</w:t>
      </w:r>
      <w:r>
        <w:rPr>
          <w:rFonts w:hint="eastAsia" w:ascii="仿宋" w:hAnsi="仿宋" w:eastAsia="仿宋" w:cs="仿宋"/>
          <w:sz w:val="28"/>
          <w:szCs w:val="28"/>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default" w:ascii="Times New Roman" w:hAnsi="Times New Roman" w:eastAsia="仿宋" w:cs="Times New Roman"/>
          <w:sz w:val="28"/>
          <w:szCs w:val="28"/>
        </w:rPr>
        <w:t xml:space="preserve"> </w:t>
      </w:r>
      <w:r>
        <w:rPr>
          <w:rFonts w:hint="eastAsia" w:eastAsia="仿宋" w:cs="Times New Roman"/>
          <w:sz w:val="28"/>
          <w:szCs w:val="28"/>
          <w:lang w:val="en-US" w:eastAsia="zh-CN"/>
        </w:rPr>
        <w:t>药学、微生物学与免疫学</w:t>
      </w:r>
      <w:bookmarkStart w:id="0" w:name="_GoBack"/>
      <w:bookmarkEnd w:id="0"/>
      <w:r>
        <w:rPr>
          <w:rFonts w:hint="eastAsia" w:eastAsia="仿宋" w:cs="Times New Roman"/>
          <w:sz w:val="28"/>
          <w:szCs w:val="28"/>
          <w:lang w:val="en-US" w:eastAsia="zh-CN"/>
        </w:rPr>
        <w:t>和分子生物学相关</w:t>
      </w:r>
      <w:r>
        <w:rPr>
          <w:rFonts w:hint="default" w:ascii="Times New Roman" w:hAnsi="Times New Roman" w:eastAsia="仿宋" w:cs="Times New Roman"/>
          <w:sz w:val="28"/>
          <w:szCs w:val="28"/>
        </w:rPr>
        <w:t>实验操作中的一些基本知识及注意事项</w:t>
      </w:r>
      <w:r>
        <w:rPr>
          <w:rFonts w:hint="eastAsia" w:eastAsia="仿宋" w:cs="Times New Roman"/>
          <w:sz w:val="28"/>
          <w:szCs w:val="28"/>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常见药学、生物学研究所用</w:t>
      </w:r>
      <w:r>
        <w:rPr>
          <w:rFonts w:hint="eastAsia" w:ascii="仿宋" w:hAnsi="仿宋" w:eastAsia="仿宋" w:cs="仿宋"/>
          <w:sz w:val="28"/>
          <w:szCs w:val="28"/>
        </w:rPr>
        <w:t>仪器的基础理论及应用</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四、主要参考书目</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 xml:space="preserve">1. </w:t>
      </w:r>
      <w:r>
        <w:rPr>
          <w:rFonts w:hint="default" w:ascii="Times New Roman" w:hAnsi="Times New Roman" w:eastAsia="仿宋" w:cs="Times New Roman"/>
          <w:sz w:val="28"/>
          <w:szCs w:val="28"/>
        </w:rPr>
        <w:t>裴月湖、娄红祥</w:t>
      </w:r>
      <w:r>
        <w:rPr>
          <w:rFonts w:hint="default" w:ascii="Times New Roman" w:hAnsi="Times New Roman" w:eastAsia="仿宋" w:cs="Times New Roman"/>
          <w:sz w:val="28"/>
          <w:szCs w:val="28"/>
          <w:lang w:val="en-US" w:eastAsia="zh-CN"/>
        </w:rPr>
        <w:t>主编：</w:t>
      </w:r>
      <w:r>
        <w:rPr>
          <w:rFonts w:hint="default" w:ascii="Times New Roman" w:hAnsi="Times New Roman" w:eastAsia="仿宋" w:cs="Times New Roman"/>
          <w:sz w:val="28"/>
          <w:szCs w:val="28"/>
        </w:rPr>
        <w:t>《天然药物化学》（第</w:t>
      </w:r>
      <w:r>
        <w:rPr>
          <w:rFonts w:hint="default" w:ascii="Times New Roman" w:hAnsi="Times New Roman" w:eastAsia="仿宋" w:cs="Times New Roman"/>
          <w:sz w:val="28"/>
          <w:szCs w:val="28"/>
          <w:lang w:val="en-US" w:eastAsia="zh-CN"/>
        </w:rPr>
        <w:t>七</w:t>
      </w:r>
      <w:r>
        <w:rPr>
          <w:rFonts w:hint="default" w:ascii="Times New Roman" w:hAnsi="Times New Roman" w:eastAsia="仿宋" w:cs="Times New Roman"/>
          <w:sz w:val="28"/>
          <w:szCs w:val="28"/>
        </w:rPr>
        <w:t>版）</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人民卫生出版社，201</w:t>
      </w:r>
      <w:r>
        <w:rPr>
          <w:rFonts w:hint="default" w:ascii="Times New Roman" w:hAnsi="Times New Roman" w:eastAsia="仿宋" w:cs="Times New Roman"/>
          <w:sz w:val="28"/>
          <w:szCs w:val="28"/>
          <w:lang w:val="en-US" w:eastAsia="zh-CN"/>
        </w:rPr>
        <w:t>6</w:t>
      </w:r>
      <w:r>
        <w:rPr>
          <w:rFonts w:hint="default" w:ascii="Times New Roman" w:hAnsi="Times New Roman" w:eastAsia="仿宋" w:cs="Times New Roman"/>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 尤启冬主编：《药物化学》（第八版）人民卫生出版社，2016。</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outlineLvl w:val="9"/>
        <w:rPr>
          <w:rFonts w:hint="default" w:ascii="Times New Roman" w:hAnsi="Times New Roman" w:eastAsia="仿宋" w:cs="Times New Roman"/>
          <w:sz w:val="28"/>
          <w:szCs w:val="28"/>
        </w:rPr>
      </w:pPr>
      <w:r>
        <w:rPr>
          <w:rFonts w:hint="eastAsia" w:eastAsia="仿宋" w:cs="Times New Roman"/>
          <w:sz w:val="28"/>
          <w:szCs w:val="28"/>
          <w:lang w:val="en-US" w:eastAsia="zh-CN"/>
        </w:rPr>
        <w:t>3</w:t>
      </w:r>
      <w:r>
        <w:rPr>
          <w:rFonts w:hint="default" w:ascii="Times New Roman" w:hAnsi="Times New Roman" w:eastAsia="仿宋" w:cs="Times New Roman"/>
          <w:sz w:val="28"/>
          <w:szCs w:val="28"/>
        </w:rPr>
        <w:t>. 沈关心</w:t>
      </w:r>
      <w:r>
        <w:rPr>
          <w:rFonts w:hint="eastAsia" w:eastAsia="仿宋" w:cs="Times New Roman"/>
          <w:sz w:val="28"/>
          <w:szCs w:val="28"/>
          <w:lang w:eastAsia="zh-CN"/>
        </w:rPr>
        <w:t>、</w:t>
      </w:r>
      <w:r>
        <w:rPr>
          <w:rFonts w:hint="eastAsia" w:eastAsia="仿宋" w:cs="Times New Roman"/>
          <w:sz w:val="28"/>
          <w:szCs w:val="28"/>
          <w:lang w:val="en-US" w:eastAsia="zh-CN"/>
        </w:rPr>
        <w:t>徐威主编：</w:t>
      </w:r>
      <w:r>
        <w:rPr>
          <w:rFonts w:hint="default" w:ascii="Times New Roman" w:hAnsi="Times New Roman" w:eastAsia="仿宋" w:cs="Times New Roman"/>
          <w:sz w:val="28"/>
          <w:szCs w:val="28"/>
        </w:rPr>
        <w:t>《微生物学与免疫学》（第八版）人民卫生出版社，2016。</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outlineLvl w:val="9"/>
        <w:rPr>
          <w:rFonts w:hint="default" w:ascii="Times New Roman" w:hAnsi="Times New Roman" w:eastAsia="仿宋" w:cs="Times New Roman"/>
          <w:sz w:val="28"/>
          <w:szCs w:val="28"/>
        </w:rPr>
      </w:pPr>
      <w:r>
        <w:rPr>
          <w:rFonts w:hint="eastAsia" w:eastAsia="仿宋" w:cs="Times New Roman"/>
          <w:sz w:val="28"/>
          <w:szCs w:val="28"/>
          <w:lang w:val="en-US" w:eastAsia="zh-CN"/>
        </w:rPr>
        <w:t>4</w:t>
      </w:r>
      <w:r>
        <w:rPr>
          <w:rFonts w:hint="default" w:ascii="Times New Roman" w:hAnsi="Times New Roman" w:eastAsia="仿宋" w:cs="Times New Roman"/>
          <w:sz w:val="28"/>
          <w:szCs w:val="28"/>
        </w:rPr>
        <w:t>.</w:t>
      </w:r>
      <w:r>
        <w:rPr>
          <w:rFonts w:hint="eastAsia" w:eastAsia="仿宋" w:cs="Times New Roman"/>
          <w:sz w:val="28"/>
          <w:szCs w:val="28"/>
          <w:lang w:val="en-US" w:eastAsia="zh-CN"/>
        </w:rPr>
        <w:t xml:space="preserve"> </w:t>
      </w:r>
      <w:r>
        <w:rPr>
          <w:rFonts w:hint="default" w:ascii="Times New Roman" w:hAnsi="Times New Roman" w:eastAsia="仿宋" w:cs="Times New Roman"/>
          <w:sz w:val="28"/>
          <w:szCs w:val="28"/>
        </w:rPr>
        <w:t>张景海主编</w:t>
      </w:r>
      <w:r>
        <w:rPr>
          <w:rFonts w:hint="eastAsia" w:eastAsia="仿宋" w:cs="Times New Roman"/>
          <w:sz w:val="28"/>
          <w:szCs w:val="28"/>
          <w:lang w:eastAsia="zh-CN"/>
        </w:rPr>
        <w:t>：</w:t>
      </w:r>
      <w:r>
        <w:rPr>
          <w:rFonts w:hint="default" w:ascii="Times New Roman" w:hAnsi="Times New Roman" w:eastAsia="仿宋" w:cs="Times New Roman"/>
          <w:sz w:val="28"/>
          <w:szCs w:val="28"/>
        </w:rPr>
        <w:t>《药学分子生物学》（第五版）人民卫生出版社，2016。</w:t>
      </w:r>
    </w:p>
    <w:p>
      <w:pPr>
        <w:keepNext w:val="0"/>
        <w:keepLines w:val="0"/>
        <w:pageBreakBefore w:val="0"/>
        <w:widowControl w:val="0"/>
        <w:kinsoku/>
        <w:wordWrap/>
        <w:overflowPunct/>
        <w:topLinePunct w:val="0"/>
        <w:autoSpaceDE/>
        <w:autoSpaceDN/>
        <w:bidi w:val="0"/>
        <w:adjustRightInd w:val="0"/>
        <w:snapToGrid w:val="0"/>
        <w:spacing w:line="372" w:lineRule="auto"/>
        <w:ind w:firstLine="560" w:firstLineChars="200"/>
        <w:textAlignment w:val="auto"/>
        <w:outlineLvl w:val="9"/>
        <w:rPr>
          <w:rFonts w:hint="default" w:ascii="Times New Roman" w:hAnsi="Times New Roman" w:eastAsia="仿宋" w:cs="Times New Roman"/>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9AF1BE"/>
    <w:multiLevelType w:val="singleLevel"/>
    <w:tmpl w:val="B09AF1BE"/>
    <w:lvl w:ilvl="0" w:tentative="0">
      <w:start w:val="2"/>
      <w:numFmt w:val="chineseCounting"/>
      <w:suff w:val="nothing"/>
      <w:lvlText w:val="%1、"/>
      <w:lvlJc w:val="left"/>
      <w:rPr>
        <w:rFonts w:hint="eastAsia"/>
      </w:rPr>
    </w:lvl>
  </w:abstractNum>
  <w:abstractNum w:abstractNumId="1">
    <w:nsid w:val="3BB04D7F"/>
    <w:multiLevelType w:val="singleLevel"/>
    <w:tmpl w:val="3BB04D7F"/>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kOWMzMTAxZTFkYTBhMmI5ZGIzNWFjM2YzNjlkMTQifQ=="/>
  </w:docVars>
  <w:rsids>
    <w:rsidRoot w:val="000618D6"/>
    <w:rsid w:val="000004FA"/>
    <w:rsid w:val="000618D6"/>
    <w:rsid w:val="000706BA"/>
    <w:rsid w:val="00270FE2"/>
    <w:rsid w:val="00311A5F"/>
    <w:rsid w:val="00330E58"/>
    <w:rsid w:val="0037423B"/>
    <w:rsid w:val="00637B77"/>
    <w:rsid w:val="007E44BE"/>
    <w:rsid w:val="008A7612"/>
    <w:rsid w:val="009418E3"/>
    <w:rsid w:val="009764CF"/>
    <w:rsid w:val="009E5A96"/>
    <w:rsid w:val="00A17AA7"/>
    <w:rsid w:val="07181DEC"/>
    <w:rsid w:val="0BB5684F"/>
    <w:rsid w:val="11136781"/>
    <w:rsid w:val="1160689C"/>
    <w:rsid w:val="14230AF2"/>
    <w:rsid w:val="153F4FD4"/>
    <w:rsid w:val="17C13738"/>
    <w:rsid w:val="1ACC6222"/>
    <w:rsid w:val="1D265AB4"/>
    <w:rsid w:val="236C290F"/>
    <w:rsid w:val="2A480A58"/>
    <w:rsid w:val="2CAF6975"/>
    <w:rsid w:val="3CB947B6"/>
    <w:rsid w:val="3E173A67"/>
    <w:rsid w:val="422C70A3"/>
    <w:rsid w:val="47C84A67"/>
    <w:rsid w:val="48087D94"/>
    <w:rsid w:val="4A893E18"/>
    <w:rsid w:val="4D122BF3"/>
    <w:rsid w:val="4FF031B6"/>
    <w:rsid w:val="51D9501D"/>
    <w:rsid w:val="55BC2408"/>
    <w:rsid w:val="5D911BB9"/>
    <w:rsid w:val="5E64359A"/>
    <w:rsid w:val="654F648B"/>
    <w:rsid w:val="702F1AEC"/>
    <w:rsid w:val="72753BCA"/>
    <w:rsid w:val="755E3979"/>
    <w:rsid w:val="77EA0F8E"/>
    <w:rsid w:val="79B7130D"/>
    <w:rsid w:val="7CAA412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2</Pages>
  <Words>661</Words>
  <Characters>681</Characters>
  <Lines>11</Lines>
  <Paragraphs>3</Paragraphs>
  <TotalTime>3</TotalTime>
  <ScaleCrop>false</ScaleCrop>
  <LinksUpToDate>false</LinksUpToDate>
  <CharactersWithSpaces>703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ZhengCJ</cp:lastModifiedBy>
  <dcterms:modified xsi:type="dcterms:W3CDTF">2023-06-21T08:45:39Z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9EDE1724255A4C7C8985B9F14884F302_13</vt:lpwstr>
  </property>
</Properties>
</file>