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海南师范大学全国硕士研究生招生自命题考试大纲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考试科目代码：[-]       考试科目名称：国际经济学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本试卷满分为150分，考试时间为100分钟。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国际经济学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国际经济学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国际经济学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的基本理论和方法来分析和解决现实问题。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（一）国际贸易理论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1.绝对优势与比较优势论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2.要素禀赋论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3.贸易保护理论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4.国际贸易新理论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（二）国际贸易政策与壁垒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1.关税措施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2.非关税措施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3.国际贸易摩擦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4.国际贸易中的知识产权保护与环境保护政策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（三）区域经济一体化与多边贸易体制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1.经济全球化与世界贸易组织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2.欧洲一体化实践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3.其他区域自由贸易安排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4.中国的区域经济合作实践）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（四）国际直接投资理论和跨国公司理论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1.垄断优势理论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2.内部化理论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3.区位因素和集群理论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4.国际生产折衷理论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5.对外投资其他理论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6.国家竞争优势理论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（五）国际金融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1.国际货币体系与汇率制度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2.国际收支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3.国际金融市场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</w:t>
      </w:r>
      <w:r>
        <w:rPr>
          <w:rFonts w:ascii="仿宋" w:hAnsi="仿宋" w:eastAsia="仿宋" w:cs="仿宋"/>
          <w:sz w:val="28"/>
          <w:szCs w:val="28"/>
        </w:rPr>
        <w:t xml:space="preserve"> 开放经济下的宏观经济政策管理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</w:t>
      </w:r>
      <w:r>
        <w:rPr>
          <w:rFonts w:ascii="仿宋" w:hAnsi="仿宋" w:eastAsia="仿宋" w:cs="仿宋"/>
          <w:sz w:val="28"/>
          <w:szCs w:val="28"/>
        </w:rPr>
        <w:t>区域货币一体化理论</w:t>
      </w:r>
      <w:r>
        <w:rPr>
          <w:rFonts w:hint="eastAsia" w:ascii="仿宋" w:hAnsi="仿宋" w:eastAsia="仿宋" w:cs="仿宋"/>
          <w:sz w:val="28"/>
          <w:szCs w:val="28"/>
        </w:rPr>
        <w:t>与实践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（六）国际商务经营方式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1.商品出口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2.技术授权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3.合同安排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4.对外直接投资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5.合资企业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6.战略联盟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7.国际经营方式的选择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《国际经济学教程》（第</w:t>
      </w: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黄卫平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彭刚，</w:t>
      </w:r>
      <w:r>
        <w:rPr>
          <w:rFonts w:hint="eastAsia" w:ascii="仿宋" w:hAnsi="仿宋" w:eastAsia="仿宋" w:cs="仿宋"/>
          <w:sz w:val="28"/>
          <w:szCs w:val="28"/>
        </w:rPr>
        <w:t>中国人民大学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>9。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</w:t>
      </w:r>
      <w:r>
        <w:rPr>
          <w:rFonts w:ascii="仿宋" w:hAnsi="仿宋" w:eastAsia="仿宋" w:cs="仿宋"/>
          <w:sz w:val="28"/>
          <w:szCs w:val="28"/>
        </w:rPr>
        <w:t>《国际经济学》（第</w:t>
      </w: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版）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ascii="仿宋" w:hAnsi="仿宋" w:eastAsia="仿宋" w:cs="仿宋"/>
          <w:sz w:val="28"/>
          <w:szCs w:val="28"/>
        </w:rPr>
        <w:t>唐晓云</w:t>
      </w:r>
      <w:r>
        <w:rPr>
          <w:rFonts w:hint="eastAsia" w:ascii="仿宋" w:hAnsi="仿宋" w:eastAsia="仿宋" w:cs="仿宋"/>
          <w:sz w:val="28"/>
          <w:szCs w:val="28"/>
        </w:rPr>
        <w:t>、</w:t>
      </w:r>
      <w:r>
        <w:rPr>
          <w:rFonts w:ascii="仿宋" w:hAnsi="仿宋" w:eastAsia="仿宋" w:cs="仿宋"/>
          <w:sz w:val="28"/>
          <w:szCs w:val="28"/>
        </w:rPr>
        <w:t>贾彩彦，</w:t>
      </w:r>
      <w:r>
        <w:rPr>
          <w:rFonts w:hint="eastAsia" w:ascii="仿宋" w:hAnsi="仿宋" w:eastAsia="仿宋" w:cs="仿宋"/>
          <w:sz w:val="28"/>
          <w:szCs w:val="28"/>
        </w:rPr>
        <w:t>北京大学</w:t>
      </w:r>
      <w:r>
        <w:rPr>
          <w:rFonts w:ascii="仿宋" w:hAnsi="仿宋" w:eastAsia="仿宋" w:cs="仿宋"/>
          <w:sz w:val="28"/>
          <w:szCs w:val="28"/>
        </w:rPr>
        <w:t>出版社，201</w:t>
      </w:r>
      <w:r>
        <w:rPr>
          <w:rFonts w:hint="eastAsia" w:ascii="仿宋" w:hAnsi="仿宋" w:eastAsia="仿宋" w:cs="仿宋"/>
          <w:sz w:val="28"/>
          <w:szCs w:val="28"/>
        </w:rPr>
        <w:t xml:space="preserve">6。 </w:t>
      </w: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ACB"/>
    <w:rsid w:val="006C22A9"/>
    <w:rsid w:val="00AB0ACB"/>
    <w:rsid w:val="00C26B16"/>
    <w:rsid w:val="3B3E0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</Words>
  <Characters>650</Characters>
  <Lines>5</Lines>
  <Paragraphs>1</Paragraphs>
  <TotalTime>1</TotalTime>
  <ScaleCrop>false</ScaleCrop>
  <LinksUpToDate>false</LinksUpToDate>
  <CharactersWithSpaces>762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2021-05-29T02:57:00Z</dcterms:created>
  <dc:creator>lenovo</dc:creator>
  <cp:lastModifiedBy>聂晓燕</cp:lastModifiedBy>
  <dcterms:modified xsi:type="dcterms:W3CDTF">2021-06-01T10:00:43Z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B9F96BE0B84F4508B90868E17F81C14C</vt:lpwstr>
  </property>
</Properties>
</file>