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自命题考试大纲</w:t>
      </w:r>
    </w:p>
    <w:p>
      <w:pPr>
        <w:spacing w:line="360" w:lineRule="auto"/>
        <w:jc w:val="center"/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]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 xml:space="preserve">       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对外汉语教育理论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一、考试形式与试卷结构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试卷成绩及考试时间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100</w:t>
      </w:r>
      <w:r>
        <w:rPr>
          <w:rFonts w:hint="eastAsia" w:ascii="仿宋" w:hAnsi="仿宋" w:eastAsia="仿宋" w:cs="仿宋"/>
          <w:sz w:val="28"/>
          <w:szCs w:val="28"/>
        </w:rPr>
        <w:t>分，考试时间为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20</w:t>
      </w:r>
      <w:r>
        <w:rPr>
          <w:rFonts w:hint="eastAsia" w:ascii="仿宋" w:hAnsi="仿宋" w:eastAsia="仿宋" w:cs="仿宋"/>
          <w:sz w:val="28"/>
          <w:szCs w:val="28"/>
        </w:rPr>
        <w:t>分钟。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答题方式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面试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（三）试卷结构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名词解释题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简答题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；</w:t>
      </w:r>
      <w:r>
        <w:rPr>
          <w:rFonts w:hint="eastAsia" w:ascii="仿宋" w:hAnsi="仿宋" w:eastAsia="仿宋" w:cs="仿宋"/>
          <w:sz w:val="28"/>
          <w:szCs w:val="28"/>
        </w:rPr>
        <w:t>分析题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等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二、</w:t>
      </w:r>
      <w:r>
        <w:rPr>
          <w:rFonts w:hint="eastAsia" w:ascii="仿宋" w:hAnsi="仿宋" w:eastAsia="仿宋" w:cs="仿宋"/>
          <w:sz w:val="28"/>
          <w:szCs w:val="28"/>
        </w:rPr>
        <w:t>考试目标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掌握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对外汉语教育</w:t>
      </w:r>
      <w:r>
        <w:rPr>
          <w:rFonts w:hint="eastAsia" w:ascii="仿宋" w:hAnsi="仿宋" w:eastAsia="仿宋" w:cs="仿宋"/>
          <w:sz w:val="28"/>
          <w:szCs w:val="28"/>
        </w:rPr>
        <w:t>的基本概念和基础知识。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理解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对外汉语教育</w:t>
      </w:r>
      <w:r>
        <w:rPr>
          <w:rFonts w:hint="eastAsia" w:ascii="仿宋" w:hAnsi="仿宋" w:eastAsia="仿宋" w:cs="仿宋"/>
          <w:sz w:val="28"/>
          <w:szCs w:val="28"/>
        </w:rPr>
        <w:t>的基本理论和基本方法。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运用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对外汉语教育</w:t>
      </w:r>
      <w:r>
        <w:rPr>
          <w:rFonts w:hint="eastAsia" w:ascii="仿宋" w:hAnsi="仿宋" w:eastAsia="仿宋" w:cs="仿宋"/>
          <w:sz w:val="28"/>
          <w:szCs w:val="28"/>
        </w:rPr>
        <w:t>的基本理论和方法来分析和解决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对外汉语教育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eastAsia="zh-CN" w:bidi="hi-IN"/>
          <w14:textFill>
            <w14:solidFill>
              <w14:schemeClr w14:val="tx1"/>
            </w14:solidFill>
          </w14:textFill>
        </w:rPr>
        <w:t>中的</w:t>
      </w:r>
      <w:r>
        <w:rPr>
          <w:rFonts w:hint="eastAsia" w:ascii="仿宋" w:hAnsi="仿宋" w:eastAsia="仿宋" w:cs="仿宋"/>
          <w:sz w:val="28"/>
          <w:szCs w:val="28"/>
        </w:rPr>
        <w:t>现实问题。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三、</w:t>
      </w:r>
      <w:r>
        <w:rPr>
          <w:rFonts w:hint="eastAsia" w:ascii="仿宋" w:hAnsi="仿宋" w:eastAsia="仿宋" w:cs="仿宋"/>
          <w:sz w:val="28"/>
          <w:szCs w:val="28"/>
        </w:rPr>
        <w:t>考试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范围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（一）</w:t>
      </w:r>
      <w:r>
        <w:rPr>
          <w:rFonts w:hint="eastAsia" w:ascii="仿宋" w:hAnsi="仿宋" w:eastAsia="仿宋" w:cs="仿宋"/>
          <w:sz w:val="28"/>
          <w:szCs w:val="28"/>
        </w:rPr>
        <w:t>概论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对外汉语教育的学科任务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及</w:t>
      </w:r>
      <w:r>
        <w:rPr>
          <w:rFonts w:hint="eastAsia" w:ascii="仿宋" w:hAnsi="仿宋" w:eastAsia="仿宋" w:cs="仿宋"/>
          <w:sz w:val="28"/>
          <w:szCs w:val="28"/>
        </w:rPr>
        <w:t>学科体系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对外汉语教育的性质和特点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对外汉语教育的发展与现状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" w:hAnsi="仿宋" w:eastAsia="仿宋" w:cs="仿宋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（二）</w:t>
      </w:r>
      <w:r>
        <w:rPr>
          <w:rFonts w:hint="eastAsia" w:ascii="仿宋" w:hAnsi="仿宋" w:eastAsia="仿宋" w:cs="仿宋"/>
          <w:sz w:val="28"/>
          <w:szCs w:val="28"/>
        </w:rPr>
        <w:t>对外汉语教育的理论基础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</w:t>
      </w:r>
      <w:r>
        <w:rPr>
          <w:rFonts w:hint="eastAsia" w:ascii="仿宋" w:hAnsi="仿宋" w:eastAsia="仿宋" w:cs="仿宋"/>
          <w:sz w:val="28"/>
          <w:szCs w:val="28"/>
        </w:rPr>
        <w:t>对外汉语教学的心理学基础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</w:t>
      </w:r>
      <w:r>
        <w:rPr>
          <w:rFonts w:hint="eastAsia" w:ascii="仿宋" w:hAnsi="仿宋" w:eastAsia="仿宋" w:cs="仿宋"/>
          <w:sz w:val="28"/>
          <w:szCs w:val="28"/>
        </w:rPr>
        <w:t>语言习得有关理论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3.</w:t>
      </w:r>
      <w:r>
        <w:rPr>
          <w:rFonts w:hint="eastAsia" w:ascii="仿宋" w:hAnsi="仿宋" w:eastAsia="仿宋" w:cs="仿宋"/>
          <w:sz w:val="28"/>
          <w:szCs w:val="28"/>
        </w:rPr>
        <w:t>第二语言教学法主要流派与发展趋向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4.</w:t>
      </w:r>
      <w:r>
        <w:rPr>
          <w:rFonts w:hint="eastAsia" w:ascii="仿宋" w:hAnsi="仿宋" w:eastAsia="仿宋" w:cs="仿宋"/>
          <w:sz w:val="28"/>
          <w:szCs w:val="28"/>
        </w:rPr>
        <w:t>中国传统文化的发展历程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和</w:t>
      </w:r>
      <w:r>
        <w:rPr>
          <w:rFonts w:hint="eastAsia" w:ascii="仿宋" w:hAnsi="仿宋" w:eastAsia="仿宋" w:cs="仿宋"/>
          <w:sz w:val="28"/>
          <w:szCs w:val="28"/>
        </w:rPr>
        <w:t>人文精神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5.</w:t>
      </w:r>
      <w:r>
        <w:rPr>
          <w:rFonts w:hint="eastAsia" w:ascii="仿宋" w:hAnsi="仿宋" w:eastAsia="仿宋" w:cs="仿宋"/>
          <w:sz w:val="28"/>
          <w:szCs w:val="28"/>
        </w:rPr>
        <w:t>人本主义学习理论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6.</w:t>
      </w:r>
      <w:r>
        <w:rPr>
          <w:rFonts w:hint="eastAsia" w:ascii="仿宋" w:hAnsi="仿宋" w:eastAsia="仿宋" w:cs="仿宋"/>
          <w:sz w:val="28"/>
          <w:szCs w:val="28"/>
        </w:rPr>
        <w:t>建构主义学习理论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7.</w:t>
      </w:r>
      <w:r>
        <w:rPr>
          <w:rFonts w:hint="eastAsia" w:ascii="仿宋" w:hAnsi="仿宋" w:eastAsia="仿宋" w:cs="仿宋"/>
          <w:sz w:val="28"/>
          <w:szCs w:val="28"/>
        </w:rPr>
        <w:t>教学设计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8.</w:t>
      </w:r>
      <w:r>
        <w:rPr>
          <w:rFonts w:hint="eastAsia" w:ascii="仿宋" w:hAnsi="仿宋" w:eastAsia="仿宋" w:cs="仿宋"/>
          <w:sz w:val="28"/>
          <w:szCs w:val="28"/>
        </w:rPr>
        <w:t>教学成效的测量与评价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  <w:lang w:eastAsia="zh-CN"/>
        </w:rPr>
        <w:t>四</w:t>
      </w:r>
      <w:r>
        <w:rPr>
          <w:rFonts w:hint="eastAsia" w:ascii="仿宋" w:hAnsi="仿宋" w:eastAsia="仿宋" w:cs="仿宋"/>
          <w:sz w:val="28"/>
          <w:szCs w:val="28"/>
        </w:rPr>
        <w:t>、主要参考书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目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9" w:leftChars="197" w:hanging="5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刘珣《对外汉语教育学引论》，北京语言大学出版社2000年；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9" w:leftChars="197" w:hanging="5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张岱年、方克立《中国文化概论》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北京师范大学出版社2004年；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419" w:leftChars="197" w:hanging="5" w:firstLineChars="0"/>
        <w:textAlignment w:val="auto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冯忠良、伍新春、姚梅林、王健敏著《教育心理学》,人民教育出版社2000年版。</w:t>
      </w:r>
    </w:p>
    <w:p>
      <w:pPr>
        <w:ind w:left="419" w:leftChars="197" w:hanging="5" w:firstLineChars="0"/>
        <w:rPr>
          <w:rFonts w:hint="default" w:ascii="仿宋_GB2312" w:eastAsia="仿宋_GB2312"/>
          <w:color w:val="000000"/>
          <w:kern w:val="0"/>
          <w:sz w:val="24"/>
          <w:lang w:val="en-US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4.刘珣《对外汉语教学引论》北京语言大学出版社2000年。</w:t>
      </w:r>
    </w:p>
    <w:p>
      <w:pPr>
        <w:ind w:left="419" w:leftChars="197" w:hanging="5" w:firstLineChars="0"/>
        <w:rPr>
          <w:rFonts w:hint="eastAsia" w:ascii="仿宋_GB2312" w:eastAsia="仿宋_GB2312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kern w:val="0"/>
          <w:sz w:val="28"/>
          <w:szCs w:val="28"/>
          <w:lang w:val="en-US" w:eastAsia="zh-CN"/>
        </w:rPr>
        <w:t>5.王建勤《第二语言习得研究》，商务印书馆2014年。</w:t>
      </w:r>
    </w:p>
    <w:p>
      <w:pPr>
        <w:ind w:left="419" w:leftChars="197" w:hanging="5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_GB2312" w:eastAsia="仿宋_GB2312"/>
          <w:color w:val="000000"/>
          <w:kern w:val="0"/>
          <w:sz w:val="28"/>
          <w:szCs w:val="28"/>
          <w:lang w:val="en-US" w:eastAsia="zh-CN"/>
        </w:rPr>
        <w:t>6.</w:t>
      </w:r>
      <w:bookmarkStart w:id="0" w:name="_GoBack"/>
      <w:bookmarkEnd w:id="0"/>
      <w:r>
        <w:rPr>
          <w:rFonts w:hint="eastAsia" w:ascii="仿宋_GB2312" w:eastAsia="仿宋_GB2312"/>
          <w:color w:val="000000"/>
          <w:kern w:val="0"/>
          <w:sz w:val="28"/>
          <w:szCs w:val="28"/>
          <w:lang w:val="en-US" w:eastAsia="zh-CN"/>
        </w:rPr>
        <w:t>张乐天《教育学》（第二版），高等教育出版社2012年。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/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BE38AF"/>
    <w:multiLevelType w:val="singleLevel"/>
    <w:tmpl w:val="FABE38AF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1276642"/>
    <w:rsid w:val="0C5F484C"/>
    <w:rsid w:val="0C832795"/>
    <w:rsid w:val="0DE44117"/>
    <w:rsid w:val="0FC266FA"/>
    <w:rsid w:val="109E343B"/>
    <w:rsid w:val="115E7BC0"/>
    <w:rsid w:val="126855C9"/>
    <w:rsid w:val="1B5D76DC"/>
    <w:rsid w:val="1C84001D"/>
    <w:rsid w:val="1D265AB4"/>
    <w:rsid w:val="1FB60B28"/>
    <w:rsid w:val="25E9326C"/>
    <w:rsid w:val="29C4224D"/>
    <w:rsid w:val="2AF07F69"/>
    <w:rsid w:val="365604A3"/>
    <w:rsid w:val="36FA5A33"/>
    <w:rsid w:val="3A70254F"/>
    <w:rsid w:val="3AA61F60"/>
    <w:rsid w:val="3C2B61A9"/>
    <w:rsid w:val="3C4C2688"/>
    <w:rsid w:val="462E152F"/>
    <w:rsid w:val="4C810AAE"/>
    <w:rsid w:val="4D2826E2"/>
    <w:rsid w:val="4D7071EB"/>
    <w:rsid w:val="4DD8476F"/>
    <w:rsid w:val="584B3620"/>
    <w:rsid w:val="5902191F"/>
    <w:rsid w:val="5A88263F"/>
    <w:rsid w:val="600C3A7A"/>
    <w:rsid w:val="616D245E"/>
    <w:rsid w:val="62514D89"/>
    <w:rsid w:val="62A00C53"/>
    <w:rsid w:val="6E325861"/>
    <w:rsid w:val="755E3979"/>
    <w:rsid w:val="79175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4</Pages>
  <Words>232</Words>
  <Characters>1329</Characters>
  <Lines>11</Lines>
  <Paragraphs>3</Paragraphs>
  <TotalTime>0</TotalTime>
  <ScaleCrop>false</ScaleCrop>
  <LinksUpToDate>false</LinksUpToDate>
  <CharactersWithSpaces>1558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初见</cp:lastModifiedBy>
  <cp:lastPrinted>2021-06-08T07:59:00Z</cp:lastPrinted>
  <dcterms:modified xsi:type="dcterms:W3CDTF">2021-06-18T03:52:23Z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7BD133090DFA41668AE04644BD909D08</vt:lpwstr>
  </property>
</Properties>
</file>