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95E" w:rsidRDefault="00E504E9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:rsidR="00FA395E" w:rsidRDefault="00E504E9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:rsidR="00FA395E" w:rsidRDefault="00E504E9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:rsidR="00FA395E" w:rsidRDefault="00E504E9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考试科目代码：[811]          考试科目名称：环境科学概论</w:t>
      </w:r>
    </w:p>
    <w:p w:rsidR="00FA395E" w:rsidRDefault="00E504E9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:rsidR="00FA395E" w:rsidRDefault="00E504E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《环境科学概论》是</w:t>
      </w:r>
      <w:r w:rsidR="005F0E44">
        <w:rPr>
          <w:rFonts w:ascii="宋体" w:hAnsi="宋体" w:cs="宋体" w:hint="eastAsia"/>
          <w:sz w:val="28"/>
          <w:szCs w:val="28"/>
        </w:rPr>
        <w:t>地理学</w:t>
      </w:r>
      <w:r w:rsidR="00794424">
        <w:rPr>
          <w:rFonts w:ascii="宋体" w:hAnsi="宋体" w:cs="宋体" w:hint="eastAsia"/>
          <w:sz w:val="28"/>
          <w:szCs w:val="28"/>
        </w:rPr>
        <w:t>专业</w:t>
      </w:r>
      <w:r>
        <w:rPr>
          <w:rFonts w:ascii="宋体" w:hAnsi="宋体" w:cs="宋体" w:hint="eastAsia"/>
          <w:sz w:val="28"/>
          <w:szCs w:val="28"/>
        </w:rPr>
        <w:t>自然地理学</w:t>
      </w:r>
      <w:r w:rsidR="00794424">
        <w:rPr>
          <w:rFonts w:ascii="宋体" w:hAnsi="宋体" w:cs="宋体" w:hint="eastAsia"/>
          <w:sz w:val="28"/>
          <w:szCs w:val="28"/>
        </w:rPr>
        <w:t>方向</w:t>
      </w:r>
      <w:r>
        <w:rPr>
          <w:rFonts w:ascii="宋体" w:hAnsi="宋体" w:cs="宋体" w:hint="eastAsia"/>
          <w:sz w:val="28"/>
          <w:szCs w:val="28"/>
        </w:rPr>
        <w:t>（学术型）硕士生的入学专业考试科目之一，主要考查考生对环境科学的基础理论、分析方法、环境构成基本要素及其之间相互关系的理解和掌握，并具有综合运用所学知识分析现实生产、生活中存在的环境问题产生原因</w:t>
      </w:r>
      <w:r w:rsidR="00BF7B00"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 w:hint="eastAsia"/>
          <w:sz w:val="28"/>
          <w:szCs w:val="28"/>
        </w:rPr>
        <w:t>提出治理环境问题措施的能力。</w:t>
      </w:r>
    </w:p>
    <w:p w:rsidR="00FA395E" w:rsidRDefault="00E504E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识记环境科学的基本概念和基础知识，了解环境科学发展趋势、前沿领域、热点问题及最新的研究成果；理解环境科学的基本理论，掌握环境科学研究的一般技术方法；运用环境科学的基本理论分析环境问题产生原因</w:t>
      </w:r>
      <w:r w:rsidR="009210FD"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 w:hint="eastAsia"/>
          <w:sz w:val="28"/>
          <w:szCs w:val="28"/>
        </w:rPr>
        <w:t>提出相应的治理对策和治理方法。</w:t>
      </w:r>
    </w:p>
    <w:p w:rsidR="00FA395E" w:rsidRDefault="00E504E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（一）环境与环境问题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1.环境的基本概念及组成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2.环境科学的研究对象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3.自然环境要素的分布、格局、过程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4.主要的人工环境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5.环境问题及其产生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6.主要的全球环境问题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（二）环境科学的理论基础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1.环境伦理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人地和谐</w:t>
      </w:r>
      <w:proofErr w:type="gramStart"/>
      <w:r>
        <w:rPr>
          <w:rFonts w:ascii="宋体" w:hAnsi="宋体" w:cs="宋体" w:hint="eastAsia"/>
          <w:sz w:val="28"/>
          <w:szCs w:val="28"/>
        </w:rPr>
        <w:t>观形成</w:t>
      </w:r>
      <w:proofErr w:type="gramEnd"/>
      <w:r>
        <w:rPr>
          <w:rFonts w:ascii="宋体" w:hAnsi="宋体" w:cs="宋体" w:hint="eastAsia"/>
          <w:sz w:val="28"/>
          <w:szCs w:val="28"/>
        </w:rPr>
        <w:t>过程；可持续发展理论。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2.大气环境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大气污染及主要污染物；大气污染物迁移转化与大气污染产生原因、治理措施。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3.水体环境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水体污染及主要污染物；水体污染物迁移转化与水体污染产生原因、治理措施。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4.土壤环境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土壤污染及主要污染物；土壤污染物迁移转化与土壤污染产生原因、治理措施。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 固体废物与环境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固体废物来源及其种类；固体废物的污染途径及危害；固体废物处理、处置与资源化利用。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6.声环境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噪声及其来源；噪声的危害与治理措施。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7.环境生态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生态系统及其物质循环与能量流动；干扰与生物多样性；生物多样性锐减的原因，多样性保护措施与对策。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8.环境与健康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食品污染及其来源；环境毒物在人体内的迁移转化。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9.环境经济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环境与经济关系；环境外部性与市场机制失灵；生态系统服务价值。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10.环境管理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环境管理的内容；环境评价制度；流域环境管理与城市环境管理；循环经济与生态工业；农业环境问题与生态农业发展。</w:t>
      </w:r>
    </w:p>
    <w:p w:rsidR="00FA395E" w:rsidRDefault="00E504E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考试形式为闭卷笔试，考试时间为180分钟。试卷满分为150分，主要题型包括但不限于名词解释题、简答题、论述题。</w:t>
      </w:r>
    </w:p>
    <w:p w:rsidR="00FA395E" w:rsidRDefault="00E504E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1.杨志峰主编：《环境科学概论》</w:t>
      </w:r>
      <w:r w:rsidR="00F00B0C">
        <w:rPr>
          <w:rFonts w:ascii="宋体" w:hAnsi="宋体" w:cs="宋体" w:hint="eastAsia"/>
          <w:sz w:val="28"/>
          <w:szCs w:val="28"/>
        </w:rPr>
        <w:t>（第二版）</w:t>
      </w:r>
      <w:r>
        <w:rPr>
          <w:rFonts w:ascii="宋体" w:hAnsi="宋体" w:cs="宋体" w:hint="eastAsia"/>
          <w:sz w:val="28"/>
          <w:szCs w:val="28"/>
        </w:rPr>
        <w:t>，高等教育出版社20</w:t>
      </w:r>
      <w:r w:rsidR="00386C2A"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年；</w:t>
      </w:r>
    </w:p>
    <w:p w:rsidR="00FA395E" w:rsidRDefault="00E504E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2.方淑荣主编：《环境科学概论》，清华大学出版社2011年；</w:t>
      </w:r>
    </w:p>
    <w:p w:rsidR="00FA395E" w:rsidRDefault="00E504E9">
      <w:pPr>
        <w:ind w:firstLineChars="200" w:firstLine="560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sz w:val="28"/>
          <w:szCs w:val="28"/>
        </w:rPr>
        <w:t>3.林肇信主编：《环境科学概论》</w:t>
      </w:r>
      <w:r w:rsidR="00F00B0C">
        <w:rPr>
          <w:rFonts w:ascii="宋体" w:hAnsi="宋体" w:cs="宋体" w:hint="eastAsia"/>
          <w:sz w:val="28"/>
          <w:szCs w:val="28"/>
        </w:rPr>
        <w:t>（修订版）</w:t>
      </w:r>
      <w:r>
        <w:rPr>
          <w:rFonts w:ascii="宋体" w:hAnsi="宋体" w:cs="宋体" w:hint="eastAsia"/>
          <w:sz w:val="28"/>
          <w:szCs w:val="28"/>
        </w:rPr>
        <w:t>，高等教育出版社2005年。</w:t>
      </w:r>
      <w:bookmarkStart w:id="0" w:name="_GoBack"/>
      <w:bookmarkEnd w:id="0"/>
    </w:p>
    <w:sectPr w:rsidR="00FA3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8C" w:rsidRDefault="00AA1C8C" w:rsidP="00386C2A">
      <w:r>
        <w:separator/>
      </w:r>
    </w:p>
  </w:endnote>
  <w:endnote w:type="continuationSeparator" w:id="0">
    <w:p w:rsidR="00AA1C8C" w:rsidRDefault="00AA1C8C" w:rsidP="00386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8C" w:rsidRDefault="00AA1C8C" w:rsidP="00386C2A">
      <w:r>
        <w:separator/>
      </w:r>
    </w:p>
  </w:footnote>
  <w:footnote w:type="continuationSeparator" w:id="0">
    <w:p w:rsidR="00AA1C8C" w:rsidRDefault="00AA1C8C" w:rsidP="00386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kZDVjYjFlMmRjYzgzMDE1ZDU3Y2M2ZDM3NmY0NjEifQ=="/>
  </w:docVars>
  <w:rsids>
    <w:rsidRoot w:val="000618D6"/>
    <w:rsid w:val="000004FA"/>
    <w:rsid w:val="000618D6"/>
    <w:rsid w:val="000706BA"/>
    <w:rsid w:val="00270FE2"/>
    <w:rsid w:val="00321B5A"/>
    <w:rsid w:val="00330E58"/>
    <w:rsid w:val="0037423B"/>
    <w:rsid w:val="00386C2A"/>
    <w:rsid w:val="005F0E44"/>
    <w:rsid w:val="00637B77"/>
    <w:rsid w:val="00794424"/>
    <w:rsid w:val="007E44BE"/>
    <w:rsid w:val="008A7612"/>
    <w:rsid w:val="00914D6E"/>
    <w:rsid w:val="009210FD"/>
    <w:rsid w:val="009418E3"/>
    <w:rsid w:val="009764CF"/>
    <w:rsid w:val="009E5A96"/>
    <w:rsid w:val="00A17AA7"/>
    <w:rsid w:val="00AA1C8C"/>
    <w:rsid w:val="00BF7B00"/>
    <w:rsid w:val="00D61A40"/>
    <w:rsid w:val="00E504E9"/>
    <w:rsid w:val="00F00B0C"/>
    <w:rsid w:val="00FA395E"/>
    <w:rsid w:val="00FB00C3"/>
    <w:rsid w:val="0B441F0D"/>
    <w:rsid w:val="1D265AB4"/>
    <w:rsid w:val="20F50CD2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6C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6C2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6C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6C2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6C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6C2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6C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6C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161</Words>
  <Characters>922</Characters>
  <Application>Microsoft Office Word</Application>
  <DocSecurity>0</DocSecurity>
  <Lines>7</Lines>
  <Paragraphs>2</Paragraphs>
  <ScaleCrop>false</ScaleCrop>
  <Company>1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刘亮</cp:lastModifiedBy>
  <cp:revision>8</cp:revision>
  <dcterms:created xsi:type="dcterms:W3CDTF">2017-07-13T01:41:00Z</dcterms:created>
  <dcterms:modified xsi:type="dcterms:W3CDTF">2023-07-22T09:14:00Z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