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outlineLvl w:val="0"/>
        <w:rPr>
          <w:rFonts w:hint="eastAsia" w:ascii="宋体" w:hAnsi="宋体"/>
          <w:bCs/>
          <w:color w:val="000000"/>
          <w:sz w:val="30"/>
          <w:szCs w:val="30"/>
        </w:rPr>
      </w:pPr>
      <w:r>
        <w:rPr>
          <w:rFonts w:hint="eastAsia" w:ascii="宋体" w:hAnsi="宋体"/>
          <w:bCs/>
          <w:color w:val="000000"/>
          <w:sz w:val="30"/>
          <w:szCs w:val="30"/>
        </w:rPr>
        <w:t>附件3  科目考试大纲及参考书目体例</w:t>
      </w:r>
    </w:p>
    <w:p>
      <w:pPr>
        <w:spacing w:after="156" w:afterLines="50" w:line="400" w:lineRule="exact"/>
        <w:jc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海南师范大学硕士研究生入学考试初试科目</w:t>
      </w:r>
      <w:r>
        <w:rPr>
          <w:rFonts w:ascii="宋体" w:hAnsi="宋体"/>
          <w:b/>
          <w:color w:val="000000"/>
          <w:sz w:val="32"/>
          <w:szCs w:val="32"/>
        </w:rPr>
        <w:br w:type="textWrapping"/>
      </w:r>
      <w:r>
        <w:rPr>
          <w:rFonts w:hint="eastAsia" w:ascii="宋体" w:hAnsi="宋体"/>
          <w:b/>
          <w:color w:val="000000"/>
          <w:sz w:val="32"/>
          <w:szCs w:val="32"/>
        </w:rPr>
        <w:t>考　试　大　纲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科目名称: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教育技术学                   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  <w:u w:val="single"/>
        </w:rPr>
      </w:pPr>
      <w:r>
        <w:rPr>
          <w:rFonts w:hint="eastAsia" w:ascii="宋体" w:hAnsi="宋体"/>
          <w:b/>
          <w:color w:val="000000"/>
          <w:szCs w:val="21"/>
        </w:rPr>
        <w:t>适用专业: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现代教育技术                 </w:t>
      </w:r>
    </w:p>
    <w:p>
      <w:pPr>
        <w:spacing w:before="312" w:beforeLines="100" w:after="31" w:afterLines="10" w:line="288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一、考试形式与试卷结构</w:t>
      </w:r>
    </w:p>
    <w:p>
      <w:pPr>
        <w:pStyle w:val="4"/>
        <w:spacing w:before="31" w:beforeLines="10" w:after="31" w:afterLines="10" w:line="288" w:lineRule="auto"/>
        <w:ind w:firstLine="422"/>
        <w:outlineLvl w:val="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（一）试卷满分 及 考试时间</w:t>
      </w:r>
    </w:p>
    <w:p>
      <w:pPr>
        <w:pStyle w:val="4"/>
        <w:spacing w:before="31" w:beforeLines="10" w:after="31" w:afterLines="10" w:line="288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初试：总分为150 分，考试时间为180分钟。</w:t>
      </w:r>
    </w:p>
    <w:p>
      <w:pPr>
        <w:pStyle w:val="4"/>
        <w:spacing w:before="31" w:beforeLines="10" w:after="31" w:afterLines="10" w:line="288" w:lineRule="auto"/>
        <w:ind w:firstLine="422"/>
        <w:outlineLvl w:val="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（二）答题方式</w:t>
      </w:r>
    </w:p>
    <w:p>
      <w:pPr>
        <w:pStyle w:val="4"/>
        <w:spacing w:before="31" w:beforeLines="10" w:after="31" w:afterLines="10" w:line="288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答题方式为闭卷、笔试。</w:t>
      </w:r>
    </w:p>
    <w:p>
      <w:pPr>
        <w:pStyle w:val="4"/>
        <w:spacing w:before="31" w:beforeLines="10" w:after="31" w:afterLines="10" w:line="288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试卷由试题和答题纸组成；答案必须写在答题纸（由考点提供）相应的位置上。</w:t>
      </w:r>
    </w:p>
    <w:p>
      <w:pPr>
        <w:pStyle w:val="4"/>
        <w:spacing w:before="31" w:beforeLines="10" w:after="31" w:afterLines="10" w:line="288" w:lineRule="auto"/>
        <w:ind w:firstLine="422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（三）试卷内容结构（考试的内容比例）</w:t>
      </w:r>
    </w:p>
    <w:p>
      <w:pPr>
        <w:pStyle w:val="4"/>
        <w:spacing w:before="31" w:beforeLines="10" w:after="31" w:afterLines="10" w:line="288" w:lineRule="auto"/>
        <w:ind w:firstLine="628" w:firstLineChars="298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现代教育技术  100%</w:t>
      </w:r>
    </w:p>
    <w:p>
      <w:pPr>
        <w:pStyle w:val="4"/>
        <w:spacing w:before="31" w:beforeLines="10" w:after="31" w:afterLines="10" w:line="288" w:lineRule="auto"/>
        <w:ind w:firstLine="422"/>
        <w:outlineLvl w:val="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（四）试卷题型结构</w:t>
      </w:r>
    </w:p>
    <w:p>
      <w:pPr>
        <w:pStyle w:val="4"/>
        <w:spacing w:before="31" w:beforeLines="10" w:after="31" w:afterLines="10" w:line="288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名词解释题（概念题）：约10小题，共30分；</w:t>
      </w:r>
    </w:p>
    <w:p>
      <w:pPr>
        <w:pStyle w:val="4"/>
        <w:spacing w:before="31" w:beforeLines="10" w:after="31" w:afterLines="10" w:line="288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简答题（简述题）：    约5小题，共60分；</w:t>
      </w:r>
    </w:p>
    <w:p>
      <w:pPr>
        <w:pStyle w:val="4"/>
        <w:spacing w:before="31" w:beforeLines="10" w:after="31" w:afterLines="10" w:line="288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分析论述题（综合题）：约3小题，共60分。</w:t>
      </w:r>
    </w:p>
    <w:p>
      <w:pPr>
        <w:pStyle w:val="4"/>
        <w:spacing w:before="31" w:beforeLines="10" w:after="31" w:afterLines="10" w:line="288" w:lineRule="auto"/>
        <w:ind w:firstLine="0" w:firstLineChars="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二、考查目标（复习要求）</w:t>
      </w:r>
    </w:p>
    <w:p>
      <w:pPr>
        <w:spacing w:before="31" w:beforeLines="10" w:after="31" w:afterLines="10" w:line="288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全日制攻读硕士学位研究生入学考试《现代教育技术》科目考试内容包括教学技术学基本理论、教学系统设计、教学技术评价等教育技术学的基础课程，要求考生系统掌握相关学科的基本知识、基础理论和基本方法，并能运用相关理论和方法分析、解决信息化教学中的各类教学问题，了解当前智慧教育、AI教育的热点和前沿。</w:t>
      </w:r>
    </w:p>
    <w:p>
      <w:pPr>
        <w:spacing w:before="312" w:beforeLines="100" w:after="31" w:afterLines="10" w:line="288" w:lineRule="auto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三、考试内容概要</w:t>
      </w:r>
    </w:p>
    <w:p>
      <w:pPr>
        <w:snapToGrid w:val="0"/>
        <w:spacing w:line="360" w:lineRule="auto"/>
        <w:ind w:left="479" w:leftChars="228" w:firstLine="316" w:firstLineChars="150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第一章  教育技术学的基本概念与历史</w:t>
      </w:r>
    </w:p>
    <w:p>
      <w:pPr>
        <w:snapToGrid w:val="0"/>
        <w:spacing w:line="360" w:lineRule="auto"/>
        <w:ind w:left="479" w:leftChars="228" w:firstLine="316" w:firstLineChars="15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第二章  学与教的过程</w:t>
      </w:r>
    </w:p>
    <w:p>
      <w:pPr>
        <w:snapToGrid w:val="0"/>
        <w:spacing w:line="360" w:lineRule="auto"/>
        <w:ind w:left="479" w:leftChars="228" w:firstLine="316" w:firstLineChars="150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第三章  教学资源设计与开发</w:t>
      </w:r>
    </w:p>
    <w:p>
      <w:pPr>
        <w:snapToGrid w:val="0"/>
        <w:spacing w:line="360" w:lineRule="auto"/>
        <w:ind w:left="479" w:leftChars="228" w:firstLine="316" w:firstLineChars="150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第四章  教学系统设计</w:t>
      </w:r>
    </w:p>
    <w:p>
      <w:pPr>
        <w:snapToGrid w:val="0"/>
        <w:spacing w:line="360" w:lineRule="auto"/>
        <w:ind w:left="479" w:leftChars="228" w:firstLine="316" w:firstLineChars="150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第五章  教学系统开发</w:t>
      </w:r>
    </w:p>
    <w:p>
      <w:pPr>
        <w:snapToGrid w:val="0"/>
        <w:spacing w:line="360" w:lineRule="auto"/>
        <w:ind w:left="479" w:leftChars="228" w:firstLine="316" w:firstLineChars="150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第六章  教育技术应用</w:t>
      </w:r>
    </w:p>
    <w:p>
      <w:pPr>
        <w:snapToGrid w:val="0"/>
        <w:spacing w:line="360" w:lineRule="auto"/>
        <w:ind w:left="479" w:leftChars="228" w:firstLine="316" w:firstLineChars="150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第七章  教育技术管理</w:t>
      </w:r>
    </w:p>
    <w:p>
      <w:pPr>
        <w:snapToGrid w:val="0"/>
        <w:spacing w:line="360" w:lineRule="auto"/>
        <w:ind w:left="479" w:leftChars="228" w:firstLine="316" w:firstLineChars="150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第八章  教学资源与教学过程评价</w:t>
      </w:r>
    </w:p>
    <w:p>
      <w:pPr>
        <w:snapToGrid w:val="0"/>
        <w:spacing w:line="360" w:lineRule="auto"/>
        <w:ind w:left="479" w:leftChars="228" w:firstLine="316" w:firstLineChars="150"/>
        <w:outlineLvl w:val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第九章  教育技术前沿热点</w:t>
      </w:r>
    </w:p>
    <w:p>
      <w:pPr>
        <w:spacing w:before="31" w:beforeLines="10" w:after="31" w:afterLines="10" w:line="288" w:lineRule="auto"/>
        <w:ind w:left="420" w:left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参考教材或主要参考书</w:t>
      </w:r>
      <w:r>
        <w:rPr>
          <w:rFonts w:hint="eastAsia" w:ascii="宋体" w:hAnsi="宋体"/>
          <w:color w:val="000000"/>
          <w:szCs w:val="21"/>
        </w:rPr>
        <w:t>：</w:t>
      </w:r>
    </w:p>
    <w:p>
      <w:pPr>
        <w:spacing w:before="31" w:beforeLines="10" w:after="31" w:afterLines="10" w:line="276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>1、</w:t>
      </w:r>
      <w:r>
        <w:rPr>
          <w:rFonts w:hint="eastAsia" w:ascii="宋体" w:hAnsi="宋体"/>
          <w:color w:val="000000"/>
          <w:szCs w:val="21"/>
        </w:rPr>
        <w:t>《教育技术学》，何克抗，李文光，北京师范大学出版社，2009.</w:t>
      </w:r>
    </w:p>
    <w:p>
      <w:pPr>
        <w:spacing w:before="31" w:beforeLines="10" w:after="31" w:afterLines="10" w:line="276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2、《教学系统设计》，何克抗，郑永柏，谢幼如，北京师范大学出版社，2002.</w:t>
      </w:r>
    </w:p>
    <w:p>
      <w:pPr>
        <w:spacing w:before="31" w:beforeLines="10" w:after="31" w:afterLines="10" w:line="276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3、《现代教育技术——走进信息化教育》.祝智庭，顾小清，闫寒冰，高等教育出版社，2010.</w:t>
      </w:r>
    </w:p>
    <w:p>
      <w:pPr>
        <w:spacing w:before="31" w:beforeLines="10" w:after="31" w:afterLines="10" w:line="276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4、《</w:t>
      </w:r>
      <w:r>
        <w:rPr>
          <w:rFonts w:ascii="宋体" w:hAnsi="宋体"/>
          <w:color w:val="000000"/>
          <w:szCs w:val="21"/>
        </w:rPr>
        <w:t>多媒体课件教学设计</w:t>
      </w:r>
      <w:r>
        <w:rPr>
          <w:rFonts w:hint="eastAsia" w:ascii="宋体" w:hAnsi="宋体"/>
          <w:color w:val="000000"/>
          <w:szCs w:val="21"/>
        </w:rPr>
        <w:t>》，</w:t>
      </w:r>
      <w:r>
        <w:rPr>
          <w:rFonts w:ascii="宋体" w:hAnsi="宋体"/>
          <w:color w:val="000000"/>
          <w:szCs w:val="21"/>
        </w:rPr>
        <w:t>刘美凤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康翠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高等教育出版社</w:t>
      </w:r>
      <w:r>
        <w:rPr>
          <w:rFonts w:hint="eastAsia" w:ascii="宋体" w:hAnsi="宋体"/>
          <w:color w:val="000000"/>
          <w:szCs w:val="21"/>
        </w:rPr>
        <w:t>，2013.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4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mch</dc:creator>
  <cp:lastModifiedBy>TreeFlower</cp:lastModifiedBy>
  <dcterms:modified xsi:type="dcterms:W3CDTF">2020-07-11T03:56:07Z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