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5B8" w:rsidRPr="005D624C" w:rsidRDefault="0067599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</w:t>
      </w: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（</w:t>
      </w: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复试</w:t>
      </w: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）</w:t>
      </w:r>
    </w:p>
    <w:p w:rsidR="00E975B8" w:rsidRPr="005D624C" w:rsidRDefault="0067599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考试大纲</w:t>
      </w:r>
    </w:p>
    <w:p w:rsidR="00E975B8" w:rsidRPr="005D624C" w:rsidRDefault="00675991">
      <w:pPr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D624C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   </w:t>
      </w:r>
      <w:r w:rsidRPr="005D624C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</w:t>
      </w:r>
      <w:r w:rsidRPr="005D624C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</w:t>
      </w:r>
      <w:r w:rsidRPr="005D624C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  <w:r w:rsidRPr="005D624C">
        <w:rPr>
          <w:rFonts w:ascii="仿宋" w:eastAsia="仿宋" w:hAnsi="仿宋" w:cs="仿宋" w:hint="eastAsia"/>
          <w:color w:val="000000" w:themeColor="text1"/>
          <w:sz w:val="28"/>
          <w:szCs w:val="28"/>
        </w:rPr>
        <w:t>复试</w:t>
      </w:r>
      <w:r w:rsidRPr="005D624C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考试科目名称：艺术概论</w:t>
      </w:r>
    </w:p>
    <w:p w:rsidR="00E975B8" w:rsidRPr="005D624C" w:rsidRDefault="00675991">
      <w:pPr>
        <w:rPr>
          <w:rFonts w:ascii="仿宋" w:eastAsia="仿宋" w:hAnsi="仿宋" w:cs="仿宋"/>
          <w:sz w:val="28"/>
          <w:szCs w:val="28"/>
        </w:rPr>
      </w:pPr>
      <w:r w:rsidRPr="005D624C"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（一）</w:t>
      </w:r>
      <w:r w:rsidRPr="005D624C"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本试卷满分为</w:t>
      </w:r>
      <w:r w:rsidRPr="005D624C">
        <w:rPr>
          <w:rFonts w:ascii="仿宋" w:eastAsia="仿宋" w:hAnsi="仿宋" w:cs="仿宋" w:hint="eastAsia"/>
          <w:sz w:val="28"/>
          <w:szCs w:val="28"/>
        </w:rPr>
        <w:t>1</w:t>
      </w:r>
      <w:r w:rsidRPr="005D624C">
        <w:rPr>
          <w:rFonts w:ascii="仿宋" w:eastAsia="仿宋" w:hAnsi="仿宋" w:cs="仿宋" w:hint="eastAsia"/>
          <w:sz w:val="28"/>
          <w:szCs w:val="28"/>
        </w:rPr>
        <w:t>0</w:t>
      </w:r>
      <w:r w:rsidRPr="005D624C">
        <w:rPr>
          <w:rFonts w:ascii="仿宋" w:eastAsia="仿宋" w:hAnsi="仿宋" w:cs="仿宋" w:hint="eastAsia"/>
          <w:sz w:val="28"/>
          <w:szCs w:val="28"/>
        </w:rPr>
        <w:t>0</w:t>
      </w:r>
      <w:r w:rsidRPr="005D624C">
        <w:rPr>
          <w:rFonts w:ascii="仿宋" w:eastAsia="仿宋" w:hAnsi="仿宋" w:cs="仿宋" w:hint="eastAsia"/>
          <w:sz w:val="28"/>
          <w:szCs w:val="28"/>
        </w:rPr>
        <w:t>分，考试时间为</w:t>
      </w:r>
      <w:r w:rsidRPr="005D624C">
        <w:rPr>
          <w:rFonts w:ascii="仿宋" w:eastAsia="仿宋" w:hAnsi="仿宋" w:cs="仿宋" w:hint="eastAsia"/>
          <w:sz w:val="28"/>
          <w:szCs w:val="28"/>
        </w:rPr>
        <w:t>180</w:t>
      </w:r>
      <w:r w:rsidRPr="005D624C">
        <w:rPr>
          <w:rFonts w:ascii="仿宋" w:eastAsia="仿宋" w:hAnsi="仿宋" w:cs="仿宋" w:hint="eastAsia"/>
          <w:sz w:val="28"/>
          <w:szCs w:val="28"/>
        </w:rPr>
        <w:t>分钟。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（二）</w:t>
      </w:r>
      <w:r w:rsidRPr="005D624C">
        <w:rPr>
          <w:rFonts w:ascii="仿宋" w:eastAsia="仿宋" w:hAnsi="仿宋" w:cs="仿宋" w:hint="eastAsia"/>
          <w:sz w:val="28"/>
          <w:szCs w:val="28"/>
        </w:rPr>
        <w:t>答题方式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名词解释题</w:t>
      </w:r>
      <w:r w:rsidRPr="005D624C">
        <w:rPr>
          <w:rFonts w:ascii="仿宋" w:eastAsia="仿宋" w:hAnsi="仿宋" w:cs="仿宋" w:hint="eastAsia"/>
          <w:sz w:val="28"/>
          <w:szCs w:val="28"/>
        </w:rPr>
        <w:t>；</w:t>
      </w:r>
      <w:r w:rsidR="005D624C">
        <w:rPr>
          <w:rFonts w:ascii="仿宋" w:eastAsia="仿宋" w:hAnsi="仿宋" w:cs="仿宋" w:hint="eastAsia"/>
          <w:sz w:val="28"/>
          <w:szCs w:val="28"/>
        </w:rPr>
        <w:t>简答</w:t>
      </w:r>
      <w:r w:rsidRPr="005D624C">
        <w:rPr>
          <w:rFonts w:ascii="仿宋" w:eastAsia="仿宋" w:hAnsi="仿宋" w:cs="仿宋" w:hint="eastAsia"/>
          <w:sz w:val="28"/>
          <w:szCs w:val="28"/>
        </w:rPr>
        <w:t>题</w:t>
      </w:r>
      <w:r w:rsidRPr="005D624C">
        <w:rPr>
          <w:rFonts w:ascii="仿宋" w:eastAsia="仿宋" w:hAnsi="仿宋" w:cs="仿宋" w:hint="eastAsia"/>
          <w:sz w:val="28"/>
          <w:szCs w:val="28"/>
        </w:rPr>
        <w:t>；</w:t>
      </w:r>
      <w:r w:rsidRPr="005D624C">
        <w:rPr>
          <w:rFonts w:ascii="仿宋" w:eastAsia="仿宋" w:hAnsi="仿宋" w:cs="仿宋" w:hint="eastAsia"/>
          <w:sz w:val="28"/>
          <w:szCs w:val="28"/>
        </w:rPr>
        <w:t>分析论述题</w:t>
      </w:r>
      <w:r w:rsidRPr="005D624C">
        <w:rPr>
          <w:rFonts w:ascii="仿宋" w:eastAsia="仿宋" w:hAnsi="仿宋" w:cs="仿宋" w:hint="eastAsia"/>
          <w:sz w:val="28"/>
          <w:szCs w:val="28"/>
        </w:rPr>
        <w:t>等</w:t>
      </w:r>
      <w:r w:rsidRPr="005D624C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二、</w:t>
      </w:r>
      <w:r w:rsidRPr="005D624C"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DD161A" w:rsidRPr="005D624C" w:rsidRDefault="00DD161A" w:rsidP="005D624C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1、</w:t>
      </w:r>
      <w:r w:rsidRPr="005D624C">
        <w:rPr>
          <w:rFonts w:ascii="仿宋" w:eastAsia="仿宋" w:hAnsi="仿宋" w:cs="仿宋" w:hint="eastAsia"/>
          <w:sz w:val="28"/>
          <w:szCs w:val="28"/>
        </w:rPr>
        <w:t>检测</w:t>
      </w:r>
      <w:r w:rsidRPr="005D624C">
        <w:rPr>
          <w:rFonts w:ascii="仿宋" w:eastAsia="仿宋" w:hAnsi="仿宋" w:cs="仿宋" w:hint="eastAsia"/>
          <w:sz w:val="28"/>
          <w:szCs w:val="28"/>
        </w:rPr>
        <w:t>学生对艺术文化的本质、价值、</w:t>
      </w:r>
      <w:r w:rsidR="007F5FEF">
        <w:rPr>
          <w:rFonts w:ascii="仿宋" w:eastAsia="仿宋" w:hAnsi="仿宋" w:cs="仿宋" w:hint="eastAsia"/>
          <w:sz w:val="28"/>
          <w:szCs w:val="28"/>
        </w:rPr>
        <w:t>范畴</w:t>
      </w:r>
      <w:r w:rsidRPr="005D624C">
        <w:rPr>
          <w:rFonts w:ascii="仿宋" w:eastAsia="仿宋" w:hAnsi="仿宋" w:cs="仿宋" w:hint="eastAsia"/>
          <w:sz w:val="28"/>
          <w:szCs w:val="28"/>
        </w:rPr>
        <w:t>、艺术作品、艺术欣赏、艺术批评等基础性知识</w:t>
      </w:r>
      <w:r w:rsidR="007F5FEF" w:rsidRPr="005D624C">
        <w:rPr>
          <w:rFonts w:ascii="仿宋" w:eastAsia="仿宋" w:hAnsi="仿宋" w:cs="仿宋" w:hint="eastAsia"/>
          <w:sz w:val="28"/>
          <w:szCs w:val="28"/>
        </w:rPr>
        <w:t>的</w:t>
      </w:r>
      <w:r w:rsidRPr="005D624C">
        <w:rPr>
          <w:rFonts w:ascii="仿宋" w:eastAsia="仿宋" w:hAnsi="仿宋" w:cs="仿宋" w:hint="eastAsia"/>
          <w:sz w:val="28"/>
          <w:szCs w:val="28"/>
        </w:rPr>
        <w:t>掌握程度</w:t>
      </w:r>
      <w:r w:rsidR="007F5FEF">
        <w:rPr>
          <w:rFonts w:ascii="仿宋" w:eastAsia="仿宋" w:hAnsi="仿宋" w:cs="仿宋" w:hint="eastAsia"/>
          <w:sz w:val="28"/>
          <w:szCs w:val="28"/>
        </w:rPr>
        <w:t>。</w:t>
      </w:r>
    </w:p>
    <w:p w:rsidR="00DD161A" w:rsidRPr="005D624C" w:rsidRDefault="00DD161A" w:rsidP="005D624C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2、检测学生观察和分析艺术领域的各种现象、研究艺术的发展规律、探究自我的艺术意识与艺术观念的能力。</w:t>
      </w:r>
    </w:p>
    <w:p w:rsidR="00DD161A" w:rsidRPr="005D624C" w:rsidRDefault="00DD161A" w:rsidP="00DD16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3、检测</w:t>
      </w:r>
      <w:r w:rsidR="007F5FEF">
        <w:rPr>
          <w:rFonts w:ascii="仿宋" w:eastAsia="仿宋" w:hAnsi="仿宋" w:cs="仿宋" w:hint="eastAsia"/>
          <w:sz w:val="28"/>
          <w:szCs w:val="28"/>
        </w:rPr>
        <w:t>学生</w:t>
      </w:r>
      <w:r w:rsidRPr="005D624C">
        <w:rPr>
          <w:rFonts w:ascii="仿宋" w:eastAsia="仿宋" w:hAnsi="仿宋" w:cs="仿宋" w:hint="eastAsia"/>
          <w:sz w:val="28"/>
          <w:szCs w:val="28"/>
        </w:rPr>
        <w:t>分析</w:t>
      </w:r>
      <w:r w:rsidR="005D624C" w:rsidRPr="005D624C">
        <w:rPr>
          <w:rFonts w:ascii="仿宋" w:eastAsia="仿宋" w:hAnsi="仿宋" w:cs="仿宋" w:hint="eastAsia"/>
          <w:sz w:val="28"/>
          <w:szCs w:val="28"/>
        </w:rPr>
        <w:t>问题</w:t>
      </w:r>
      <w:r w:rsidRPr="005D624C">
        <w:rPr>
          <w:rFonts w:ascii="仿宋" w:eastAsia="仿宋" w:hAnsi="仿宋" w:cs="仿宋" w:hint="eastAsia"/>
          <w:sz w:val="28"/>
          <w:szCs w:val="28"/>
        </w:rPr>
        <w:t>和解决</w:t>
      </w:r>
      <w:r w:rsidR="005D624C" w:rsidRPr="005D624C">
        <w:rPr>
          <w:rFonts w:ascii="仿宋" w:eastAsia="仿宋" w:hAnsi="仿宋" w:cs="仿宋" w:hint="eastAsia"/>
          <w:sz w:val="28"/>
          <w:szCs w:val="28"/>
        </w:rPr>
        <w:t>问题</w:t>
      </w:r>
      <w:r w:rsidRPr="005D624C">
        <w:rPr>
          <w:rFonts w:ascii="仿宋" w:eastAsia="仿宋" w:hAnsi="仿宋" w:cs="仿宋" w:hint="eastAsia"/>
          <w:sz w:val="28"/>
          <w:szCs w:val="28"/>
        </w:rPr>
        <w:t>的能力。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三、</w:t>
      </w:r>
      <w:r w:rsidRPr="005D624C">
        <w:rPr>
          <w:rFonts w:ascii="仿宋" w:eastAsia="仿宋" w:hAnsi="仿宋" w:cs="仿宋" w:hint="eastAsia"/>
          <w:sz w:val="28"/>
          <w:szCs w:val="28"/>
        </w:rPr>
        <w:t>考试</w:t>
      </w:r>
      <w:r w:rsidRPr="005D624C">
        <w:rPr>
          <w:rFonts w:ascii="仿宋" w:eastAsia="仿宋" w:hAnsi="仿宋" w:cs="仿宋" w:hint="eastAsia"/>
          <w:sz w:val="28"/>
          <w:szCs w:val="28"/>
        </w:rPr>
        <w:t>范围</w:t>
      </w:r>
      <w:r w:rsidRPr="005D624C">
        <w:rPr>
          <w:rFonts w:ascii="仿宋" w:eastAsia="仿宋" w:hAnsi="仿宋" w:cs="仿宋" w:hint="eastAsia"/>
          <w:sz w:val="28"/>
          <w:szCs w:val="28"/>
        </w:rPr>
        <w:t>：</w:t>
      </w:r>
    </w:p>
    <w:p w:rsidR="009A3E85" w:rsidRPr="005D624C" w:rsidRDefault="00A202EB" w:rsidP="000A12F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第一章  艺术的形态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第一节  艺术是意识形态，也是生产形态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（一）艺术形态要求强烈的主体性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（二）艺术形态是对象化的存在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（三）艺术形态是美的形式构成</w:t>
      </w:r>
    </w:p>
    <w:p w:rsidR="000A12FE" w:rsidRPr="005D624C" w:rsidRDefault="000A12FE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>考核知识点及要求</w:t>
      </w:r>
      <w:r w:rsidRPr="005D624C">
        <w:rPr>
          <w:rFonts w:ascii="仿宋" w:eastAsia="仿宋" w:hAnsi="仿宋" w:cs="仿宋" w:hint="eastAsia"/>
          <w:sz w:val="28"/>
          <w:szCs w:val="28"/>
        </w:rPr>
        <w:t>: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领会：艺术是意识形态，也是生产形态。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简单应用：艺术形态的特点。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第二节  艺术形态的划分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（一）物化结构与艺术形态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（二）符号体系与艺术形态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Pr="005D624C">
        <w:rPr>
          <w:rFonts w:ascii="仿宋" w:eastAsia="仿宋" w:hAnsi="仿宋" w:cs="仿宋" w:hint="eastAsia"/>
          <w:sz w:val="28"/>
          <w:szCs w:val="28"/>
        </w:rPr>
        <w:t>l. 领会：“时间艺术”、“空间艺术”、“时空艺术”。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简单应用：造型艺术、非造型艺术、造型与造型综合艺术各自所包含的内容及符号体系特征。</w:t>
      </w:r>
    </w:p>
    <w:p w:rsidR="00A202EB" w:rsidRPr="005D624C" w:rsidRDefault="000A12FE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A202EB" w:rsidRPr="005D624C">
        <w:rPr>
          <w:rFonts w:ascii="仿宋" w:eastAsia="仿宋" w:hAnsi="仿宋" w:cs="仿宋" w:hint="eastAsia"/>
          <w:sz w:val="28"/>
          <w:szCs w:val="28"/>
        </w:rPr>
        <w:t>第三节  艺术形态的构成关系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（一）直接面向外在世界--通过外在世界展示内在世界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（二）直接面向内在世界--通过内在世界折射外在世界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（三）内在世界与外在世界的综合性显现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Pr="005D624C">
        <w:rPr>
          <w:rFonts w:ascii="仿宋" w:eastAsia="仿宋" w:hAnsi="仿宋" w:cs="仿宋" w:hint="eastAsia"/>
          <w:sz w:val="28"/>
          <w:szCs w:val="28"/>
        </w:rPr>
        <w:t>1. 识记：贝多芬的《命运交响曲》；中国文字的发展成熟分期。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领会：“第四堵墙”。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简单应用：艺术形态构成的三种方式。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4. 综合应用：中国书法为什么能够成为艺术品？（书法艺术四要素）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第四节  艺术形态与主体世界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　（一）指导思想的一元和艺术创新的多元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（二）艺术家心灵呈现的直接性和间接性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（三）感情与思想存在的方式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识记：裴多菲诗句“生命诚可贵，爱情价更高，若为自由故，两者皆可抛”；柴科夫斯基芭蕾舞曲《天鹅湖》；施特劳斯的圆舞曲《维也纳森林故事》；贝多芬乐曲《献给遥远的爱人》；肖斯塔科维奇《第七交响曲》；莫扎特歌剧《费加罗的婚礼》；比才歌剧《卡门》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领会：艺术形态与主体世界的关系</w:t>
      </w:r>
      <w:r w:rsidR="00750A5D">
        <w:rPr>
          <w:rFonts w:ascii="仿宋" w:eastAsia="仿宋" w:hAnsi="仿宋" w:cs="仿宋" w:hint="eastAsia"/>
          <w:sz w:val="28"/>
          <w:szCs w:val="28"/>
        </w:rPr>
        <w:t>——</w:t>
      </w:r>
      <w:r w:rsidRPr="005D624C">
        <w:rPr>
          <w:rFonts w:ascii="仿宋" w:eastAsia="仿宋" w:hAnsi="仿宋" w:cs="仿宋" w:hint="eastAsia"/>
          <w:sz w:val="28"/>
          <w:szCs w:val="28"/>
        </w:rPr>
        <w:t>心灵思想的存在和异在。</w:t>
      </w:r>
    </w:p>
    <w:p w:rsidR="00A202EB" w:rsidRPr="005D624C" w:rsidRDefault="00A202EB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第二章  艺术的发生、发展和社会功用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第一节  艺术的发生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（一）原始“艺术”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（二）劳动--艺术发生的主要动因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（三）促使艺术发生的其他因素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了解：原始艺术与劳动生产的关系。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理解：“劳动说”、“模仿说”、“游戏说”、“巫术说”、“表现说”、“潜意识”说。</w:t>
      </w:r>
    </w:p>
    <w:p w:rsidR="00A202EB" w:rsidRPr="005D624C" w:rsidRDefault="00AD46D5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A202EB" w:rsidRPr="005D624C">
        <w:rPr>
          <w:rFonts w:ascii="仿宋" w:eastAsia="仿宋" w:hAnsi="仿宋" w:cs="仿宋" w:hint="eastAsia"/>
          <w:sz w:val="28"/>
          <w:szCs w:val="28"/>
        </w:rPr>
        <w:t>第二节  艺术的发展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（一）艺术随时代而嬗变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　（二）艺术发展中的继承和革新</w:t>
      </w:r>
    </w:p>
    <w:p w:rsidR="00AD46D5" w:rsidRPr="005D624C" w:rsidRDefault="00AD46D5" w:rsidP="005213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</w:t>
      </w:r>
      <w:r w:rsidR="005213EB"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5213EB">
        <w:rPr>
          <w:rFonts w:ascii="仿宋" w:eastAsia="仿宋" w:hAnsi="仿宋" w:cs="仿宋"/>
          <w:sz w:val="28"/>
          <w:szCs w:val="28"/>
        </w:rPr>
        <w:t xml:space="preserve"> </w:t>
      </w:r>
      <w:r w:rsidRPr="005D624C">
        <w:rPr>
          <w:rFonts w:ascii="仿宋" w:eastAsia="仿宋" w:hAnsi="仿宋" w:cs="仿宋" w:hint="eastAsia"/>
          <w:sz w:val="28"/>
          <w:szCs w:val="28"/>
        </w:rPr>
        <w:t>1. 识记：荷马《伊利亚特》《奥德赛》；埃斯库罗斯《普罗米修斯》三部曲；索福克勒斯《俄狄普斯王》；欧里庇德斯《美狄亚》；歌德《浮世德》。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领会：“三一律”。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简单应用：艺术发展的历史继承性。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第三节  艺术的社会功用</w:t>
      </w:r>
    </w:p>
    <w:p w:rsidR="00A202EB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（一）艺术在人类文化中的位置</w:t>
      </w:r>
    </w:p>
    <w:p w:rsidR="005213EB" w:rsidRPr="005D624C" w:rsidRDefault="005213EB" w:rsidP="005213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5213EB" w:rsidRPr="005D624C" w:rsidRDefault="005213EB" w:rsidP="005213EB">
      <w:pPr>
        <w:ind w:firstLineChars="400" w:firstLine="112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1. 领会：艺术在人类文化中的位置--艺术与政治、哲学、宗教、道德、科学的关系。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（二）艺术的社会功用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5213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</w:t>
      </w:r>
      <w:r w:rsidR="005213EB">
        <w:rPr>
          <w:rFonts w:ascii="仿宋" w:eastAsia="仿宋" w:hAnsi="仿宋" w:cs="仿宋"/>
          <w:sz w:val="28"/>
          <w:szCs w:val="28"/>
        </w:rPr>
        <w:t>1</w:t>
      </w:r>
      <w:r w:rsidRPr="005D624C">
        <w:rPr>
          <w:rFonts w:ascii="仿宋" w:eastAsia="仿宋" w:hAnsi="仿宋" w:cs="仿宋" w:hint="eastAsia"/>
          <w:sz w:val="28"/>
          <w:szCs w:val="28"/>
        </w:rPr>
        <w:t>. 领会：艺术的社会功用--审美功用、认识功用与社会组织功用。</w:t>
      </w:r>
    </w:p>
    <w:p w:rsidR="00A202EB" w:rsidRPr="005D624C" w:rsidRDefault="00A202EB" w:rsidP="005213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第三章  艺术作品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第一节  什么是艺术作品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（一）艺术作品是独立自在的艺术实践产品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（二）艺术作品是“意象”的物态化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（三）艺术作品的内容和形式</w:t>
      </w:r>
    </w:p>
    <w:p w:rsidR="00AD46D5" w:rsidRPr="005D624C" w:rsidRDefault="00A202EB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</w:t>
      </w:r>
      <w:r w:rsidR="00AD46D5"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</w:t>
      </w:r>
      <w:r w:rsidRPr="005D624C">
        <w:rPr>
          <w:rFonts w:ascii="仿宋" w:eastAsia="仿宋" w:hAnsi="仿宋" w:cs="仿宋" w:hint="eastAsia"/>
          <w:sz w:val="28"/>
          <w:szCs w:val="28"/>
        </w:rPr>
        <w:t xml:space="preserve">  </w:t>
      </w:r>
      <w:r w:rsidRPr="005D624C">
        <w:rPr>
          <w:rFonts w:ascii="仿宋" w:eastAsia="仿宋" w:hAnsi="仿宋" w:cs="仿宋" w:hint="eastAsia"/>
          <w:sz w:val="28"/>
          <w:szCs w:val="28"/>
        </w:rPr>
        <w:t>1. 领会：“艺术作品”、“意象”；艺术作品是审美对象。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简单应用：为什么说艺术作品是独立自在的艺术实践产品？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综合应用：试析克莱夫·贝尔命题--艺术作品是“有意味的形式”。</w:t>
      </w:r>
    </w:p>
    <w:p w:rsidR="00A202EB" w:rsidRPr="005D624C" w:rsidRDefault="00AD46D5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A202EB" w:rsidRPr="005D624C">
        <w:rPr>
          <w:rFonts w:ascii="仿宋" w:eastAsia="仿宋" w:hAnsi="仿宋" w:cs="仿宋" w:hint="eastAsia"/>
          <w:sz w:val="28"/>
          <w:szCs w:val="28"/>
        </w:rPr>
        <w:t>第二节  艺术语言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（一）艺术作品是艺术语言的具体形态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（二）各门类艺术语言的特征及相互作用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（三）艺术语言的功能</w:t>
      </w:r>
    </w:p>
    <w:p w:rsidR="00AD46D5" w:rsidRPr="005D624C" w:rsidRDefault="00A202EB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</w:t>
      </w:r>
      <w:r w:rsidR="00AD46D5"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Pr="005D624C">
        <w:rPr>
          <w:rFonts w:ascii="仿宋" w:eastAsia="仿宋" w:hAnsi="仿宋" w:cs="仿宋" w:hint="eastAsia"/>
          <w:sz w:val="28"/>
          <w:szCs w:val="28"/>
        </w:rPr>
        <w:t>1. 领会：“意念”、“物象”、“艺术形式”、“艺术方法”。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简单应用：简析艺术是一种语言体系。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综合应用：艺术语言体系的构成因素及相互间的关系。</w:t>
      </w:r>
    </w:p>
    <w:p w:rsidR="00A202EB" w:rsidRPr="005D624C" w:rsidRDefault="00AD46D5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A202EB" w:rsidRPr="005D624C">
        <w:rPr>
          <w:rFonts w:ascii="仿宋" w:eastAsia="仿宋" w:hAnsi="仿宋" w:cs="仿宋" w:hint="eastAsia"/>
          <w:sz w:val="28"/>
          <w:szCs w:val="28"/>
        </w:rPr>
        <w:t>第三节  艺术作品的属性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（一）艺术作品的审美属性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（二）艺术作品的商品属性</w:t>
      </w:r>
    </w:p>
    <w:p w:rsidR="00AD46D5" w:rsidRPr="005D624C" w:rsidRDefault="00A202EB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</w:t>
      </w:r>
      <w:r w:rsidR="00AD46D5"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</w:t>
      </w:r>
      <w:r w:rsidRPr="005D624C">
        <w:rPr>
          <w:rFonts w:ascii="仿宋" w:eastAsia="仿宋" w:hAnsi="仿宋" w:cs="仿宋" w:hint="eastAsia"/>
          <w:sz w:val="28"/>
          <w:szCs w:val="28"/>
        </w:rPr>
        <w:t xml:space="preserve">  </w:t>
      </w:r>
      <w:r w:rsidRPr="005D624C">
        <w:rPr>
          <w:rFonts w:ascii="仿宋" w:eastAsia="仿宋" w:hAnsi="仿宋" w:cs="仿宋" w:hint="eastAsia"/>
          <w:sz w:val="28"/>
          <w:szCs w:val="28"/>
        </w:rPr>
        <w:t>1. 领会：“成教化助人伦”“外师造化，中得心源”；“搜尽奇峰打草稿”。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简单应用：艺术美；艺术作品的审美特性。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综合应用：艺术作品的商品性质和艺术价值的关系是什么？尊重艺术作品版权与艺术生产有何关系？</w:t>
      </w:r>
    </w:p>
    <w:p w:rsidR="00A202EB" w:rsidRPr="005D624C" w:rsidRDefault="00A202EB" w:rsidP="005213EB">
      <w:pPr>
        <w:ind w:firstLineChars="100" w:firstLine="28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>第四章  艺术家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第一节  艺术家的特点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（一）艺术家的主体性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（二）艺术家的创造性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（三）艺术家与社会生活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识记：艺术世界的构成；“竹林七贤”；“元四家”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领会：艺术家的主体性。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简单应用：艺术家的特征是什么？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第二节  艺术家与艺术创新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（一）创新是艺术家的使命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（二）艺术创新与艺术个性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（三）艺术创新与继承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领会：艺术创新的含义。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简单应用：为什么说艺术家的生命在于创新？艺术家怎样才能有所创新？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第三节  艺术家的作用、价值与地位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（一）艺术家的作用与价值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（二）艺术家的地位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领会：艺术家的作用。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　2. 领会：艺术家的价值和地位。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第五章  艺术创作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第一节  创作理论及创作类型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（一）再现论及再现性艺术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（二）表现论及表现性艺术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（三）构成论及实验性艺术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（四）自然论及中国艺术的精神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1. 识记：西方阐述艺术再现自然的理论最早的代表；塞尚是站在西方艺术由古典转向现代，由“再现”转向“表现”那条横平线上的第一个人；康定斯基被认为是“热抽象”的代表，蒙德里安被认为是“冷抽象”的代表；米罗被认为是“符号创作”的先驱；克利被称为‘符号魔术师”；源起于法国的立体主义，以德国为中心的表现主义，各种形式的原始主义，分别从塞尚、凡高、高更的艺术里找到了兴起的源头或踪迹；孔子被推祟为中国音乐艺术精神的最早最伟大的发现者；宗炳《画山水序》；张璪“外师造化、中得心源”；中国现代艺术，从木刻运动、话剧、电影、摄影艺术发源，赋与创作以现实的再现性内涵，由“五四”运动开始到三十年代初，拉开了中国艺术由古典转向现代的序幕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领会：再现论及再现性艺术；表现论及表现性艺术；构成论及实验性艺术；自然论及中国艺术的精神。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简单应用：举例说明中国艺术的美学特征--天人统一观、</w:t>
      </w: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>心物统一观、神形统一观、文质统一观。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第二节  艺术创作的过程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（一）灵感思维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（二）构思原理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（三）艺术世界的诞生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领会：里普斯的“移情论”；波特莱尔的“应和论”；格式塔心理学的“异质同构论”。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领会：“灵感”。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综合应用：什么是艺术的“气势”？举例说明艺术世界的四种创作类型。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第三节  艺术创作的主体条件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（一）艺术的天赋和敏感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（二）才能和技巧，勤奋和修养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（三）艺术的独创性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</w:t>
      </w:r>
      <w:r w:rsidRPr="005D624C">
        <w:rPr>
          <w:rFonts w:ascii="仿宋" w:eastAsia="仿宋" w:hAnsi="仿宋" w:cs="仿宋" w:hint="eastAsia"/>
          <w:sz w:val="28"/>
          <w:szCs w:val="28"/>
        </w:rPr>
        <w:t xml:space="preserve">  </w:t>
      </w:r>
      <w:r w:rsidRPr="005D624C">
        <w:rPr>
          <w:rFonts w:ascii="仿宋" w:eastAsia="仿宋" w:hAnsi="仿宋" w:cs="仿宋" w:hint="eastAsia"/>
          <w:sz w:val="28"/>
          <w:szCs w:val="28"/>
        </w:rPr>
        <w:t>1. 领会：才能和天才的区别。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领会：艺术的程式、经验与艺术独创性的关系。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第六章  艺术欣赏</w:t>
      </w:r>
    </w:p>
    <w:p w:rsidR="00AD46D5" w:rsidRDefault="00A202EB" w:rsidP="00DD16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第一节  艺术欣赏也是一种创造活动</w:t>
      </w:r>
    </w:p>
    <w:p w:rsidR="005213EB" w:rsidRDefault="005213EB" w:rsidP="005213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5213EB" w:rsidRPr="005213EB" w:rsidRDefault="005213EB" w:rsidP="005213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  1. 了解：艺术欣赏与艺术创作间的关系。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　第二节  艺术欣赏与审美经验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（一）再现因素召唤的审美经验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（二）表现因素召唤的审美经验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DD161A" w:rsidP="00DD16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</w:t>
      </w:r>
      <w:r w:rsidR="005213EB">
        <w:rPr>
          <w:rFonts w:ascii="仿宋" w:eastAsia="仿宋" w:hAnsi="仿宋" w:cs="仿宋"/>
          <w:sz w:val="28"/>
          <w:szCs w:val="28"/>
        </w:rPr>
        <w:t>1</w:t>
      </w:r>
      <w:bookmarkStart w:id="0" w:name="_GoBack"/>
      <w:bookmarkEnd w:id="0"/>
      <w:r w:rsidRPr="005D624C">
        <w:rPr>
          <w:rFonts w:ascii="仿宋" w:eastAsia="仿宋" w:hAnsi="仿宋" w:cs="仿宋" w:hint="eastAsia"/>
          <w:sz w:val="28"/>
          <w:szCs w:val="28"/>
        </w:rPr>
        <w:t>. 理解：中国山水画以抽象性的表现因素区别于西方风景画。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第三节  艺术欣赏的心理过程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（一）审美感觉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（二）审美理知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（三）审美心象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（四）审美共鸣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DD161A" w:rsidRPr="005D624C" w:rsidRDefault="00DD161A" w:rsidP="00DD16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Pr="005D624C">
        <w:rPr>
          <w:rFonts w:ascii="仿宋" w:eastAsia="仿宋" w:hAnsi="仿宋" w:cs="仿宋" w:hint="eastAsia"/>
          <w:sz w:val="28"/>
          <w:szCs w:val="28"/>
        </w:rPr>
        <w:t>1. 领会：“画眼”；“力的图式”。</w:t>
      </w:r>
    </w:p>
    <w:p w:rsidR="00DD161A" w:rsidRPr="005D624C" w:rsidRDefault="00DD161A" w:rsidP="00DD16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识记：普罗科菲耶夫的交响童话《彼得与狼》；德彪西《雨中花园》；我们可以把悲剧比喻为“酒神”精神的艺术，把喜剧比喻为“日神”精神的艺术。</w:t>
      </w:r>
    </w:p>
    <w:p w:rsidR="00AD46D5" w:rsidRPr="005D624C" w:rsidRDefault="00DD161A" w:rsidP="00DD16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综合应用：试析艺术欣赏的四个心理阶段--审美感觉、审美理知、审美心象、审美共鸣。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第四节 艺术欣赏与艺术批评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DD161A" w:rsidRPr="005D624C" w:rsidRDefault="00DD161A" w:rsidP="00DD16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</w:t>
      </w:r>
      <w:r w:rsidRPr="005D624C">
        <w:rPr>
          <w:rFonts w:ascii="仿宋" w:eastAsia="仿宋" w:hAnsi="仿宋" w:cs="仿宋" w:hint="eastAsia"/>
          <w:sz w:val="28"/>
          <w:szCs w:val="28"/>
        </w:rPr>
        <w:t xml:space="preserve">  </w:t>
      </w:r>
      <w:r w:rsidRPr="005D624C">
        <w:rPr>
          <w:rFonts w:ascii="仿宋" w:eastAsia="仿宋" w:hAnsi="仿宋" w:cs="仿宋" w:hint="eastAsia"/>
          <w:sz w:val="28"/>
          <w:szCs w:val="28"/>
        </w:rPr>
        <w:t>1. 识记：艺术批评被称为“运动着的美学”；“比较宗教学”的创始人麦克斯·缪勒。</w:t>
      </w:r>
    </w:p>
    <w:p w:rsidR="00DD161A" w:rsidRPr="005D624C" w:rsidRDefault="00DD161A" w:rsidP="00DD16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　2. 领会：艺术批评的范围和性格。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四</w:t>
      </w:r>
      <w:r w:rsidRPr="005D624C">
        <w:rPr>
          <w:rFonts w:ascii="仿宋" w:eastAsia="仿宋" w:hAnsi="仿宋" w:cs="仿宋" w:hint="eastAsia"/>
          <w:sz w:val="28"/>
          <w:szCs w:val="28"/>
        </w:rPr>
        <w:t>、主要参考书</w:t>
      </w:r>
      <w:r w:rsidRPr="005D624C">
        <w:rPr>
          <w:rFonts w:ascii="仿宋" w:eastAsia="仿宋" w:hAnsi="仿宋" w:cs="仿宋" w:hint="eastAsia"/>
          <w:sz w:val="28"/>
          <w:szCs w:val="28"/>
        </w:rPr>
        <w:t>目</w:t>
      </w:r>
    </w:p>
    <w:p w:rsidR="00E975B8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1</w:t>
      </w:r>
      <w:r w:rsidRPr="005D624C">
        <w:rPr>
          <w:rFonts w:ascii="仿宋" w:eastAsia="仿宋" w:hAnsi="仿宋" w:cs="仿宋" w:hint="eastAsia"/>
          <w:sz w:val="28"/>
          <w:szCs w:val="28"/>
        </w:rPr>
        <w:t>、《艺术概论》（第二版），（孙美兰），北京：高等教育出版社，</w:t>
      </w:r>
      <w:r w:rsidRPr="005D624C">
        <w:rPr>
          <w:rFonts w:ascii="仿宋" w:eastAsia="仿宋" w:hAnsi="仿宋" w:cs="仿宋" w:hint="eastAsia"/>
          <w:sz w:val="28"/>
          <w:szCs w:val="28"/>
        </w:rPr>
        <w:t>2012</w:t>
      </w:r>
      <w:r w:rsidRPr="005D624C">
        <w:rPr>
          <w:rFonts w:ascii="仿宋" w:eastAsia="仿宋" w:hAnsi="仿宋" w:cs="仿宋" w:hint="eastAsia"/>
          <w:sz w:val="28"/>
          <w:szCs w:val="28"/>
        </w:rPr>
        <w:t>年。</w:t>
      </w:r>
    </w:p>
    <w:p w:rsidR="00E975B8" w:rsidRDefault="00E975B8">
      <w:pPr>
        <w:rPr>
          <w:rFonts w:hint="eastAsia"/>
        </w:rPr>
      </w:pPr>
    </w:p>
    <w:sectPr w:rsidR="00E975B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991" w:rsidRDefault="00675991" w:rsidP="009A3E85">
      <w:r>
        <w:separator/>
      </w:r>
    </w:p>
  </w:endnote>
  <w:endnote w:type="continuationSeparator" w:id="0">
    <w:p w:rsidR="00675991" w:rsidRDefault="00675991" w:rsidP="009A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5069272"/>
      <w:docPartObj>
        <w:docPartGallery w:val="Page Numbers (Bottom of Page)"/>
        <w:docPartUnique/>
      </w:docPartObj>
    </w:sdtPr>
    <w:sdtContent>
      <w:p w:rsidR="009A3E85" w:rsidRDefault="009A3E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9A3E85" w:rsidRDefault="009A3E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991" w:rsidRDefault="00675991" w:rsidP="009A3E85">
      <w:r>
        <w:separator/>
      </w:r>
    </w:p>
  </w:footnote>
  <w:footnote w:type="continuationSeparator" w:id="0">
    <w:p w:rsidR="00675991" w:rsidRDefault="00675991" w:rsidP="009A3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0A12FE"/>
    <w:rsid w:val="00270FE2"/>
    <w:rsid w:val="00330E58"/>
    <w:rsid w:val="0037423B"/>
    <w:rsid w:val="005213EB"/>
    <w:rsid w:val="005D624C"/>
    <w:rsid w:val="00637B77"/>
    <w:rsid w:val="00675991"/>
    <w:rsid w:val="007177E2"/>
    <w:rsid w:val="00750A5D"/>
    <w:rsid w:val="007E44BE"/>
    <w:rsid w:val="007F5FEF"/>
    <w:rsid w:val="008A7612"/>
    <w:rsid w:val="008E6650"/>
    <w:rsid w:val="009418E3"/>
    <w:rsid w:val="009764CF"/>
    <w:rsid w:val="009A3E85"/>
    <w:rsid w:val="009E5A96"/>
    <w:rsid w:val="00A17AA7"/>
    <w:rsid w:val="00A202EB"/>
    <w:rsid w:val="00AD46D5"/>
    <w:rsid w:val="00B36FF3"/>
    <w:rsid w:val="00DD161A"/>
    <w:rsid w:val="00E975B8"/>
    <w:rsid w:val="1A487414"/>
    <w:rsid w:val="1D265AB4"/>
    <w:rsid w:val="1FE90E28"/>
    <w:rsid w:val="313A7437"/>
    <w:rsid w:val="415A7F9E"/>
    <w:rsid w:val="47443E63"/>
    <w:rsid w:val="4C8F4B2E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D402AE"/>
  <w14:defaultImageDpi w14:val="300"/>
  <w15:docId w15:val="{540AAD7B-0EE8-48C4-A20B-B0CCAF8E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3E8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3E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3E8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10</Pages>
  <Words>557</Words>
  <Characters>3178</Characters>
  <Application>Microsoft Office Word</Application>
  <DocSecurity>0</DocSecurity>
  <Lines>26</Lines>
  <Paragraphs>7</Paragraphs>
  <ScaleCrop>false</ScaleCrop>
  <Company>1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zkmyjh</cp:lastModifiedBy>
  <cp:revision>8</cp:revision>
  <dcterms:created xsi:type="dcterms:W3CDTF">2017-07-13T01:41:00Z</dcterms:created>
  <dcterms:modified xsi:type="dcterms:W3CDTF">2020-07-05T06:27:00Z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