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高校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思想政治工作骨干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在职攻读博士学位</w:t>
      </w:r>
      <w:r>
        <w:rPr>
          <w:rFonts w:hint="eastAsia" w:ascii="方正小标宋简体" w:hAnsi="华文中宋" w:eastAsia="方正小标宋简体"/>
          <w:sz w:val="30"/>
          <w:szCs w:val="30"/>
        </w:rPr>
        <w:t>报考资格审查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表</w:t>
      </w:r>
    </w:p>
    <w:tbl>
      <w:tblPr>
        <w:tblStyle w:val="3"/>
        <w:tblW w:w="8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482" w:type="dxa"/>
            <w:gridSpan w:val="9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  日</w:t>
            </w:r>
          </w:p>
        </w:tc>
      </w:tr>
    </w:tbl>
    <w:p>
      <w:pPr>
        <w:spacing w:line="48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85"/>
    <w:rsid w:val="00037290"/>
    <w:rsid w:val="00904785"/>
    <w:rsid w:val="00A45CDA"/>
    <w:rsid w:val="4B6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ScaleCrop>false</ScaleCrop>
  <LinksUpToDate>false</LinksUpToDate>
  <CharactersWithSpaces>314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2018-03-08T01:37:00Z</dcterms:created>
  <dc:creator>刘潇翰</dc:creator>
  <cp:lastModifiedBy>默默</cp:lastModifiedBy>
  <dcterms:modified xsi:type="dcterms:W3CDTF">2018-03-28T10:11:54Z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