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00" w:lineRule="exact"/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海南师范大学小学教育专业教育硕士研究生入学考试</w:t>
      </w:r>
      <w:bookmarkStart w:id="0" w:name="_GoBack"/>
      <w:bookmarkEnd w:id="0"/>
    </w:p>
    <w:p>
      <w:pPr>
        <w:spacing w:after="156" w:afterLines="50" w:line="400" w:lineRule="exact"/>
        <w:ind w:firstLine="2715" w:firstLineChars="845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复试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加试</w:t>
      </w:r>
      <w:r>
        <w:rPr>
          <w:rFonts w:hint="eastAsia" w:ascii="黑体" w:eastAsia="黑体"/>
          <w:b/>
          <w:sz w:val="32"/>
          <w:szCs w:val="32"/>
        </w:rPr>
        <w:t>科目考试大纲</w:t>
      </w: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540"/>
        <w:gridCol w:w="6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0" w:type="dxa"/>
            <w:gridSpan w:val="2"/>
            <w:noWrap w:val="0"/>
            <w:vAlign w:val="bottom"/>
          </w:tcPr>
          <w:p>
            <w:pPr>
              <w:spacing w:after="46" w:afterLines="15"/>
              <w:ind w:left="-105" w:leftChars="-50" w:right="-105" w:rightChars="-50"/>
              <w:rPr>
                <w:rFonts w:hint="eastAsia" w:ascii="宋体" w:hAnsi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 w:val="20"/>
                <w:szCs w:val="21"/>
              </w:rPr>
              <w:t>科目名称:</w:t>
            </w:r>
          </w:p>
        </w:tc>
        <w:tc>
          <w:tcPr>
            <w:tcW w:w="6840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pStyle w:val="2"/>
              <w:spacing w:before="78" w:beforeLines="25" w:after="31" w:afterLines="10" w:line="240" w:lineRule="auto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教育科学研究方法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80" w:type="dxa"/>
            <w:noWrap w:val="0"/>
            <w:vAlign w:val="bottom"/>
          </w:tcPr>
          <w:p>
            <w:pPr>
              <w:spacing w:after="62" w:afterLines="20"/>
              <w:ind w:left="-105" w:leftChars="-50" w:right="-105" w:rightChars="-50"/>
              <w:rPr>
                <w:rFonts w:hint="eastAsia" w:ascii="宋体" w:hAnsi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 w:val="20"/>
                <w:szCs w:val="21"/>
              </w:rPr>
              <w:t>适用专业:</w:t>
            </w:r>
          </w:p>
        </w:tc>
        <w:tc>
          <w:tcPr>
            <w:tcW w:w="7380" w:type="dxa"/>
            <w:gridSpan w:val="2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spacing w:before="78" w:beforeLines="25" w:after="31" w:afterLines="10"/>
              <w:ind w:firstLine="492" w:firstLineChars="245"/>
              <w:rPr>
                <w:rFonts w:hint="eastAsia" w:ascii="宋体" w:hAnsi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 w:val="20"/>
                <w:szCs w:val="21"/>
              </w:rPr>
              <w:t>小学教育</w:t>
            </w:r>
          </w:p>
        </w:tc>
      </w:tr>
    </w:tbl>
    <w:p>
      <w:pPr>
        <w:spacing w:before="312" w:beforeLines="100" w:after="31" w:afterLines="10" w:line="288" w:lineRule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一、考试形式与试卷结构</w:t>
      </w:r>
    </w:p>
    <w:p>
      <w:pPr>
        <w:pStyle w:val="5"/>
        <w:spacing w:before="31" w:beforeLines="10" w:after="31" w:afterLines="10" w:line="288" w:lineRule="auto"/>
        <w:ind w:firstLine="422"/>
        <w:rPr>
          <w:rFonts w:ascii="新宋体" w:hAnsi="新宋体" w:eastAsia="新宋体"/>
          <w:b/>
          <w:szCs w:val="21"/>
        </w:rPr>
      </w:pPr>
      <w:r>
        <w:rPr>
          <w:rFonts w:hint="eastAsia"/>
          <w:b/>
          <w:szCs w:val="21"/>
        </w:rPr>
        <w:t>（一）试卷满分及考试时间</w:t>
      </w:r>
    </w:p>
    <w:p>
      <w:pPr>
        <w:pStyle w:val="5"/>
        <w:spacing w:before="31" w:beforeLines="10" w:after="31" w:afterLines="10" w:line="288" w:lineRule="auto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本试卷满分为 100分，考试时间为 120 分钟。</w:t>
      </w:r>
    </w:p>
    <w:p>
      <w:pPr>
        <w:pStyle w:val="5"/>
        <w:spacing w:before="31" w:beforeLines="10" w:after="31" w:afterLines="10" w:line="288" w:lineRule="auto"/>
        <w:ind w:firstLine="422"/>
        <w:rPr>
          <w:rFonts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（二）答题方式</w:t>
      </w:r>
    </w:p>
    <w:p>
      <w:pPr>
        <w:pStyle w:val="5"/>
        <w:spacing w:before="31" w:beforeLines="10" w:after="31" w:afterLines="10" w:line="288" w:lineRule="auto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答题方式为闭卷、笔试。</w:t>
      </w:r>
    </w:p>
    <w:p>
      <w:pPr>
        <w:pStyle w:val="5"/>
        <w:spacing w:before="31" w:beforeLines="10" w:after="31" w:afterLines="10" w:line="288" w:lineRule="auto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试卷由试题和答题纸组成；答案必须写在答题纸（由考点提供）相应的位置上。</w:t>
      </w:r>
    </w:p>
    <w:p>
      <w:pPr>
        <w:pStyle w:val="5"/>
        <w:spacing w:before="31" w:beforeLines="10" w:after="31" w:afterLines="10" w:line="288" w:lineRule="auto"/>
        <w:ind w:firstLine="422"/>
        <w:rPr>
          <w:rFonts w:hint="eastAsia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（三）试卷内容结构（</w:t>
      </w:r>
      <w:r>
        <w:rPr>
          <w:rFonts w:hint="eastAsia"/>
          <w:b/>
          <w:szCs w:val="21"/>
        </w:rPr>
        <w:t>考试的内容比例）</w:t>
      </w:r>
    </w:p>
    <w:p>
      <w:pPr>
        <w:pStyle w:val="5"/>
        <w:spacing w:before="31" w:beforeLines="10" w:after="31" w:afterLines="10" w:line="288" w:lineRule="auto"/>
        <w:rPr>
          <w:rFonts w:ascii="新宋体" w:hAnsi="新宋体" w:eastAsia="新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综合考试科目</w:t>
      </w:r>
      <w:r>
        <w:rPr>
          <w:rFonts w:hint="eastAsia" w:ascii="新宋体" w:hAnsi="新宋体" w:eastAsia="新宋体"/>
          <w:szCs w:val="21"/>
        </w:rPr>
        <w:t>各部分内容所占分值为</w:t>
      </w:r>
    </w:p>
    <w:p>
      <w:pPr>
        <w:pStyle w:val="6"/>
        <w:spacing w:before="31" w:beforeLines="10" w:after="31" w:afterLines="10" w:line="288" w:lineRule="auto"/>
        <w:ind w:firstLine="840" w:firstLineChars="4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第一部分　基本概念题　约</w:t>
      </w:r>
      <w:r>
        <w:rPr>
          <w:rFonts w:hint="eastAsia" w:ascii="新宋体" w:hAnsi="新宋体" w:eastAsia="新宋体"/>
          <w:szCs w:val="21"/>
          <w:lang w:val="en-US" w:eastAsia="zh-CN"/>
        </w:rPr>
        <w:t>2</w:t>
      </w:r>
      <w:r>
        <w:rPr>
          <w:rFonts w:hint="eastAsia" w:ascii="新宋体" w:hAnsi="新宋体" w:eastAsia="新宋体"/>
          <w:szCs w:val="21"/>
        </w:rPr>
        <w:t>0分</w:t>
      </w:r>
    </w:p>
    <w:p>
      <w:pPr>
        <w:pStyle w:val="6"/>
        <w:spacing w:before="31" w:beforeLines="10" w:after="31" w:afterLines="10" w:line="288" w:lineRule="auto"/>
        <w:ind w:firstLine="840" w:firstLineChars="40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第二部分　理论阐述题　约30分</w:t>
      </w:r>
    </w:p>
    <w:p>
      <w:pPr>
        <w:pStyle w:val="6"/>
        <w:spacing w:before="31" w:beforeLines="10" w:after="31" w:afterLines="10" w:line="288" w:lineRule="auto"/>
        <w:ind w:firstLine="840" w:firstLineChars="400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第三部分  实践应用题  约</w:t>
      </w:r>
      <w:r>
        <w:rPr>
          <w:rFonts w:hint="eastAsia" w:ascii="新宋体" w:hAnsi="新宋体" w:eastAsia="新宋体"/>
          <w:szCs w:val="21"/>
          <w:lang w:val="en-US" w:eastAsia="zh-CN"/>
        </w:rPr>
        <w:t>5</w:t>
      </w:r>
      <w:r>
        <w:rPr>
          <w:rFonts w:hint="eastAsia" w:ascii="新宋体" w:hAnsi="新宋体" w:eastAsia="新宋体"/>
          <w:szCs w:val="21"/>
        </w:rPr>
        <w:t>0分</w:t>
      </w:r>
    </w:p>
    <w:p>
      <w:pPr>
        <w:pStyle w:val="5"/>
        <w:spacing w:before="31" w:beforeLines="10" w:after="31" w:afterLines="10" w:line="288" w:lineRule="auto"/>
        <w:ind w:firstLine="422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b/>
          <w:szCs w:val="21"/>
        </w:rPr>
        <w:t>（四）试卷题型结构</w:t>
      </w:r>
    </w:p>
    <w:p>
      <w:pPr>
        <w:pStyle w:val="5"/>
        <w:spacing w:before="31" w:beforeLines="10" w:after="31" w:afterLines="10" w:line="288" w:lineRule="auto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  <w:lang w:val="en-US" w:eastAsia="zh-CN"/>
        </w:rPr>
        <w:t>1</w:t>
      </w:r>
      <w:r>
        <w:rPr>
          <w:rFonts w:hint="eastAsia" w:ascii="新宋体" w:hAnsi="新宋体" w:eastAsia="新宋体"/>
          <w:szCs w:val="21"/>
        </w:rPr>
        <w:t>.</w:t>
      </w:r>
      <w:r>
        <w:rPr>
          <w:rFonts w:hint="eastAsia" w:ascii="新宋体" w:hAnsi="新宋体" w:eastAsia="新宋体"/>
          <w:szCs w:val="21"/>
          <w:lang w:val="en-US" w:eastAsia="zh-CN"/>
        </w:rPr>
        <w:t>简答题</w:t>
      </w:r>
      <w:r>
        <w:rPr>
          <w:rFonts w:hint="eastAsia" w:ascii="新宋体" w:hAnsi="新宋体" w:eastAsia="新宋体"/>
          <w:szCs w:val="21"/>
        </w:rPr>
        <w:t>：约</w:t>
      </w:r>
      <w:r>
        <w:rPr>
          <w:rFonts w:hint="eastAsia" w:ascii="新宋体" w:hAnsi="新宋体" w:eastAsia="新宋体"/>
          <w:szCs w:val="21"/>
          <w:lang w:val="en-US" w:eastAsia="zh-CN"/>
        </w:rPr>
        <w:t>3题</w:t>
      </w:r>
      <w:r>
        <w:rPr>
          <w:rFonts w:hint="eastAsia" w:ascii="新宋体" w:hAnsi="新宋体" w:eastAsia="新宋体"/>
          <w:szCs w:val="21"/>
          <w:lang w:eastAsia="zh-CN"/>
        </w:rPr>
        <w:t>，</w:t>
      </w:r>
      <w:r>
        <w:rPr>
          <w:rFonts w:hint="eastAsia" w:ascii="新宋体" w:hAnsi="新宋体" w:eastAsia="新宋体"/>
          <w:szCs w:val="21"/>
        </w:rPr>
        <w:t>共</w:t>
      </w:r>
      <w:r>
        <w:rPr>
          <w:rFonts w:hint="eastAsia" w:ascii="新宋体" w:hAnsi="新宋体" w:eastAsia="新宋体"/>
          <w:szCs w:val="21"/>
          <w:lang w:val="en-US" w:eastAsia="zh-CN"/>
        </w:rPr>
        <w:t>3</w:t>
      </w:r>
      <w:r>
        <w:rPr>
          <w:rFonts w:hint="eastAsia" w:ascii="新宋体" w:hAnsi="新宋体" w:eastAsia="新宋体"/>
          <w:szCs w:val="21"/>
        </w:rPr>
        <w:t>0分</w:t>
      </w:r>
    </w:p>
    <w:p>
      <w:pPr>
        <w:pStyle w:val="5"/>
        <w:spacing w:before="31" w:beforeLines="10" w:after="31" w:afterLines="10" w:line="288" w:lineRule="auto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  <w:lang w:val="en-US" w:eastAsia="zh-CN"/>
        </w:rPr>
        <w:t>2</w:t>
      </w:r>
      <w:r>
        <w:rPr>
          <w:rFonts w:hint="eastAsia" w:ascii="新宋体" w:hAnsi="新宋体" w:eastAsia="新宋体"/>
          <w:szCs w:val="21"/>
        </w:rPr>
        <w:t>.</w:t>
      </w:r>
      <w:r>
        <w:rPr>
          <w:rFonts w:hint="eastAsia" w:ascii="新宋体" w:hAnsi="新宋体" w:eastAsia="新宋体"/>
          <w:szCs w:val="21"/>
          <w:lang w:val="en-US" w:eastAsia="zh-CN"/>
        </w:rPr>
        <w:t>论述题</w:t>
      </w:r>
      <w:r>
        <w:rPr>
          <w:rFonts w:hint="eastAsia" w:ascii="新宋体" w:hAnsi="新宋体" w:eastAsia="新宋体"/>
          <w:szCs w:val="21"/>
        </w:rPr>
        <w:t>：约</w:t>
      </w:r>
      <w:r>
        <w:rPr>
          <w:rFonts w:hint="eastAsia" w:ascii="新宋体" w:hAnsi="新宋体" w:eastAsia="新宋体"/>
          <w:szCs w:val="21"/>
          <w:lang w:val="en-US" w:eastAsia="zh-CN"/>
        </w:rPr>
        <w:t>3</w:t>
      </w:r>
      <w:r>
        <w:rPr>
          <w:rFonts w:hint="eastAsia" w:ascii="新宋体" w:hAnsi="新宋体" w:eastAsia="新宋体"/>
          <w:szCs w:val="21"/>
        </w:rPr>
        <w:t>题，共</w:t>
      </w:r>
      <w:r>
        <w:rPr>
          <w:rFonts w:hint="eastAsia" w:ascii="新宋体" w:hAnsi="新宋体" w:eastAsia="新宋体"/>
          <w:szCs w:val="21"/>
          <w:lang w:val="en-US" w:eastAsia="zh-CN"/>
        </w:rPr>
        <w:t>45</w:t>
      </w:r>
      <w:r>
        <w:rPr>
          <w:rFonts w:hint="eastAsia" w:ascii="新宋体" w:hAnsi="新宋体" w:eastAsia="新宋体"/>
          <w:szCs w:val="21"/>
        </w:rPr>
        <w:t>分</w:t>
      </w:r>
    </w:p>
    <w:p>
      <w:pPr>
        <w:pStyle w:val="5"/>
        <w:spacing w:before="31" w:beforeLines="10" w:after="31" w:afterLines="10" w:line="288" w:lineRule="auto"/>
        <w:rPr>
          <w:rFonts w:hint="eastAsia" w:ascii="新宋体" w:hAnsi="新宋体" w:eastAsia="新宋体"/>
          <w:szCs w:val="21"/>
          <w:lang w:val="en-US" w:eastAsia="zh-CN"/>
        </w:rPr>
      </w:pPr>
      <w:r>
        <w:rPr>
          <w:rFonts w:hint="eastAsia" w:ascii="新宋体" w:hAnsi="新宋体" w:eastAsia="新宋体"/>
          <w:szCs w:val="21"/>
          <w:lang w:val="en-US" w:eastAsia="zh-CN"/>
        </w:rPr>
        <w:t>3.案例分析题：1题，供25分</w:t>
      </w:r>
    </w:p>
    <w:p>
      <w:pPr>
        <w:spacing w:before="312" w:beforeLines="100" w:after="31" w:afterLines="10" w:line="288" w:lineRule="auto"/>
        <w:rPr>
          <w:b/>
          <w:szCs w:val="21"/>
        </w:rPr>
      </w:pPr>
      <w:r>
        <w:rPr>
          <w:rFonts w:hint="eastAsia"/>
          <w:b/>
          <w:szCs w:val="21"/>
        </w:rPr>
        <w:t>二、考查目标</w:t>
      </w:r>
    </w:p>
    <w:p>
      <w:pPr>
        <w:spacing w:before="31" w:beforeLines="10" w:after="31" w:afterLines="10" w:line="288" w:lineRule="auto"/>
        <w:ind w:firstLine="420" w:firstLineChars="200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  <w:lang w:val="en-US" w:eastAsia="zh-CN"/>
        </w:rPr>
        <w:t>教育硕士知道教育研究的基本常识，系统了解教育研究的基本性质、基本原理和一般过程。掌握并运用小学教育研究的常用方法，熟悉基本程序与规范，具备选题、研究设计、资料整理与分析和研究成果表达能力。熟悉并能够运用文献法、观察法、问卷调查法、访谈法等常用研究方法。</w:t>
      </w:r>
    </w:p>
    <w:p>
      <w:pPr>
        <w:spacing w:before="312" w:beforeLines="100" w:after="31" w:afterLines="10" w:line="288" w:lineRule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三、考试内容概要</w:t>
      </w:r>
    </w:p>
    <w:p>
      <w:p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1.</w:t>
      </w:r>
      <w:r>
        <w:rPr>
          <w:rFonts w:hint="eastAsia"/>
          <w:szCs w:val="21"/>
        </w:rPr>
        <w:t>概述</w:t>
      </w:r>
    </w:p>
    <w:p>
      <w:p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（教育研究方法的内涵；教育研究的基本过程；教育研究的意义和原则；教育研究的历史与发展趋势。）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2.</w:t>
      </w:r>
      <w:r>
        <w:rPr>
          <w:rFonts w:hint="eastAsia"/>
          <w:szCs w:val="21"/>
        </w:rPr>
        <w:t>教育研究的选题与设计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（选题的意义及原则；课题的类型及来源；选题的过程和方法；课题的设计等。）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    3.文献研究法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（什么是教育文献；文献的价值；文献资料的分类和分布；文献资料的查阅和积累；文献综述的撰写。）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4.教育观察法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（教育观察法的概念、功能、类型；观察法的设计和实施；观察的策略及记录方法。）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    5.教育调查法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（教育调查法的概述；问卷调查的优势和局限，问卷的设计方法；访谈调查的优势和局限，访谈提纲的编写。）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6.教育实验法</w:t>
      </w:r>
    </w:p>
    <w:p>
      <w:p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（教育实验研究概述；教育实验研究的设计；教育实验研究的总结与评价。）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    7.教育行动研究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（教育行动研究的内涵及特点；教育行动研究的方案设计；教育行动研究的注意事项。）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8.教育叙事研究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（教育叙事研究的内涵及特点；教育叙事研究的内容；教育叙事研究的过程及指导。）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 xml:space="preserve">    9.教育研究资料的处理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（质的研究资料的处理过程；质的研究资料的分析方法；量的研究资料整理方法；量的研究资料的分析方法。）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10.教育研究成果的表述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（教育科研成果的概述；研究论文的基本结构；研究报告的基本结构。）</w:t>
      </w:r>
    </w:p>
    <w:p>
      <w:pPr>
        <w:numPr>
          <w:ilvl w:val="0"/>
          <w:numId w:val="0"/>
        </w:numPr>
        <w:spacing w:before="31" w:beforeLines="10" w:after="31" w:afterLines="10" w:line="288" w:lineRule="auto"/>
        <w:ind w:firstLine="420" w:firstLineChars="200"/>
        <w:rPr>
          <w:rFonts w:hint="eastAsia"/>
          <w:szCs w:val="21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327BDE"/>
    <w:rsid w:val="4232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after="330" w:afterLines="0" w:line="576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_Style 3"/>
    <w:basedOn w:val="1"/>
    <w:qFormat/>
    <w:uiPriority w:val="0"/>
    <w:pPr>
      <w:ind w:firstLine="420" w:firstLineChars="200"/>
    </w:pPr>
  </w:style>
  <w:style w:type="paragraph" w:customStyle="1" w:styleId="6">
    <w:name w:val="_Style 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2020-09-02T09:10:00Z</dcterms:created>
  <dc:creator>lenovo</dc:creator>
  <cp:lastModifiedBy>lenovo</cp:lastModifiedBy>
  <dcterms:modified xsi:type="dcterms:W3CDTF">2020-09-02T09:12:05Z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