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18" w:rsidRPr="008C1F18" w:rsidRDefault="008C1F18" w:rsidP="008C1F18">
      <w:pPr>
        <w:spacing w:line="360" w:lineRule="auto"/>
        <w:jc w:val="center"/>
        <w:rPr>
          <w:rFonts w:ascii="仿宋" w:eastAsia="仿宋" w:hAnsi="仿宋" w:cs="仿宋"/>
          <w:b/>
          <w:bCs/>
          <w:color w:val="000000"/>
          <w:sz w:val="32"/>
          <w:szCs w:val="32"/>
        </w:rPr>
      </w:pPr>
      <w:r w:rsidRPr="008C1F18">
        <w:rPr>
          <w:rFonts w:ascii="仿宋" w:eastAsia="仿宋" w:hAnsi="仿宋" w:cs="仿宋" w:hint="eastAsia"/>
          <w:b/>
          <w:bCs/>
          <w:color w:val="000000"/>
          <w:sz w:val="32"/>
          <w:szCs w:val="32"/>
        </w:rPr>
        <w:t>海南师范大学全国硕士研究生招生自命题考试大纲</w:t>
      </w:r>
    </w:p>
    <w:p w:rsidR="008C1F18" w:rsidRPr="00625287" w:rsidRDefault="008C1F18" w:rsidP="008C1F18">
      <w:pPr>
        <w:spacing w:line="360" w:lineRule="auto"/>
        <w:jc w:val="center"/>
        <w:rPr>
          <w:rFonts w:ascii="仿宋" w:eastAsia="仿宋" w:hAnsi="仿宋" w:cs="仿宋"/>
          <w:color w:val="000000"/>
          <w:sz w:val="28"/>
          <w:szCs w:val="28"/>
        </w:rPr>
      </w:pPr>
      <w:r w:rsidRPr="00625287">
        <w:rPr>
          <w:rFonts w:ascii="仿宋" w:eastAsia="仿宋" w:hAnsi="仿宋" w:cs="仿宋" w:hint="eastAsia"/>
          <w:color w:val="000000"/>
          <w:sz w:val="28"/>
          <w:szCs w:val="28"/>
        </w:rPr>
        <w:t>考试科目名称：</w:t>
      </w:r>
      <w:r w:rsidRPr="00625287">
        <w:rPr>
          <w:rFonts w:ascii="仿宋" w:eastAsia="仿宋" w:hAnsi="仿宋" w:cs="仿宋" w:hint="eastAsia"/>
          <w:color w:val="000000"/>
          <w:kern w:val="0"/>
          <w:sz w:val="28"/>
          <w:szCs w:val="28"/>
          <w:lang w:bidi="hi-IN"/>
        </w:rPr>
        <w:t>习近平新时代中国特色社会主义思想</w:t>
      </w:r>
    </w:p>
    <w:p w:rsidR="008C1F18" w:rsidRPr="008C1F18" w:rsidRDefault="008C1F18" w:rsidP="008C1F18">
      <w:pPr>
        <w:rPr>
          <w:rFonts w:ascii="仿宋" w:eastAsia="仿宋" w:hAnsi="仿宋" w:cs="仿宋"/>
          <w:sz w:val="28"/>
          <w:szCs w:val="28"/>
        </w:rPr>
      </w:pPr>
      <w:r w:rsidRPr="008C1F18">
        <w:rPr>
          <w:rFonts w:ascii="宋体" w:eastAsia="宋体" w:hAnsi="宋体" w:cs="Times New Roman"/>
          <w:szCs w:val="21"/>
        </w:rPr>
        <w:t>﹡﹡﹡﹡﹡﹡﹡﹡﹡﹡﹡﹡﹡﹡﹡﹡﹡﹡﹡﹡﹡﹡﹡﹡﹡﹡﹡﹡﹡﹡﹡﹡﹡﹡﹡﹡﹡﹡﹡</w:t>
      </w:r>
    </w:p>
    <w:p w:rsidR="008C1F18" w:rsidRPr="00FD694B" w:rsidRDefault="008C1F18" w:rsidP="00FD694B">
      <w:pPr>
        <w:ind w:firstLineChars="200" w:firstLine="560"/>
        <w:rPr>
          <w:rFonts w:ascii="仿宋" w:eastAsia="仿宋" w:hAnsi="仿宋" w:cs="仿宋"/>
          <w:sz w:val="28"/>
          <w:szCs w:val="28"/>
        </w:rPr>
      </w:pPr>
      <w:r w:rsidRPr="00FD694B">
        <w:rPr>
          <w:rFonts w:ascii="仿宋" w:eastAsia="仿宋" w:hAnsi="仿宋" w:cs="仿宋" w:hint="eastAsia"/>
          <w:sz w:val="28"/>
          <w:szCs w:val="28"/>
        </w:rPr>
        <w:t>一、考试形式与试卷结构</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（一）试卷成绩及考试时间</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本试卷满分为150分，考试时间为180分钟。</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（二）答题方式</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答题方式为闭卷、笔试。</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（三）试卷结构</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简答题；分析论述题</w:t>
      </w:r>
      <w:r w:rsidR="00FD694B">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二、考试目标：</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1.</w:t>
      </w:r>
      <w:r w:rsidRPr="008C1F18">
        <w:rPr>
          <w:rFonts w:ascii="Times New Roman" w:eastAsia="宋体" w:hAnsi="Times New Roman" w:cs="Times New Roman" w:hint="eastAsia"/>
          <w:szCs w:val="24"/>
        </w:rPr>
        <w:t xml:space="preserve"> </w:t>
      </w:r>
      <w:r w:rsidRPr="008C1F18">
        <w:rPr>
          <w:rFonts w:ascii="仿宋" w:eastAsia="仿宋" w:hAnsi="仿宋" w:cs="仿宋" w:hint="eastAsia"/>
          <w:sz w:val="28"/>
          <w:szCs w:val="28"/>
        </w:rPr>
        <w:t>理解把握习近平新时代中国特色社会主义思想的核心要义、精神实质、丰富内涵、实践要求。</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2.领会习近平新时代中国特色社会主义思想的时代意义、理论意义、实践意义、世界意义。</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3.运用习近平新时代中国特色社会主义思想的基本理论及方法分析和回答中国特色社会主义现实问题。</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三、考试范围：</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（一）概论</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1.核心要义</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坚持和发展中国特色社会主义</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2.精神实质和丰富内涵</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“八个明确”的基本内涵与“十四个坚持”的基本方略</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lastRenderedPageBreak/>
        <w:t>3.活的灵魂</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解放思想、实事求是、与时俱进</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4</w:t>
      </w:r>
      <w:r w:rsidRPr="008C1F18">
        <w:rPr>
          <w:rFonts w:ascii="仿宋" w:eastAsia="仿宋" w:hAnsi="仿宋" w:cs="仿宋" w:hint="eastAsia"/>
          <w:sz w:val="28"/>
          <w:szCs w:val="28"/>
        </w:rPr>
        <w:t>.</w:t>
      </w:r>
      <w:r w:rsidRPr="008C1F18">
        <w:rPr>
          <w:rFonts w:ascii="Times New Roman" w:eastAsia="宋体" w:hAnsi="Times New Roman" w:cs="Times New Roman" w:hint="eastAsia"/>
          <w:szCs w:val="24"/>
        </w:rPr>
        <w:t xml:space="preserve"> </w:t>
      </w:r>
      <w:r w:rsidRPr="008C1F18">
        <w:rPr>
          <w:rFonts w:ascii="仿宋" w:eastAsia="仿宋" w:hAnsi="仿宋" w:cs="仿宋" w:hint="eastAsia"/>
          <w:sz w:val="28"/>
          <w:szCs w:val="28"/>
        </w:rPr>
        <w:t>理解和把握习近平新时代中国特色社会主义思想的金钥匙</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为人民谋幸福、为民族谋复兴、为世界谋大同</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5.实践要求</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“四个自信”、“四个意识”、“两个维护”</w:t>
      </w:r>
      <w:r w:rsidR="00662304">
        <w:rPr>
          <w:rFonts w:ascii="仿宋" w:eastAsia="仿宋" w:hAnsi="仿宋" w:cs="仿宋" w:hint="eastAsia"/>
          <w:sz w:val="28"/>
          <w:szCs w:val="28"/>
        </w:rPr>
        <w:t>，</w:t>
      </w:r>
      <w:r w:rsidRPr="008C1F18">
        <w:rPr>
          <w:rFonts w:ascii="仿宋" w:eastAsia="仿宋" w:hAnsi="仿宋" w:cs="仿宋" w:hint="eastAsia"/>
          <w:sz w:val="28"/>
          <w:szCs w:val="28"/>
        </w:rPr>
        <w:t>进行具有许多新的历史特点的伟大斗争</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（二）理论框架与体系</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1</w:t>
      </w:r>
      <w:r w:rsidRPr="008C1F18">
        <w:rPr>
          <w:rFonts w:ascii="仿宋" w:eastAsia="仿宋" w:hAnsi="仿宋" w:cs="仿宋" w:hint="eastAsia"/>
          <w:sz w:val="28"/>
          <w:szCs w:val="28"/>
        </w:rPr>
        <w:t>.历史方位</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中国特色社会主义进入了新时代</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2</w:t>
      </w:r>
      <w:r w:rsidRPr="008C1F18">
        <w:rPr>
          <w:rFonts w:ascii="仿宋" w:eastAsia="仿宋" w:hAnsi="仿宋" w:cs="仿宋" w:hint="eastAsia"/>
          <w:sz w:val="28"/>
          <w:szCs w:val="28"/>
        </w:rPr>
        <w:t>.奋斗目标</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中华民族伟大复兴的中国梦</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3.战略安排</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全面建成小康社会→基本实现社会主义现代化→全面建成社会主义现代化强国</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4.发展导向</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中国社会主要矛盾的转化与新发展理念</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5.发展布局</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“五位一体”总体布局以及“四个全面”战略布局</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6.发展动力</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全面深化改革总目标和主要内容</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7</w:t>
      </w:r>
      <w:r w:rsidRPr="008C1F18">
        <w:rPr>
          <w:rFonts w:ascii="仿宋" w:eastAsia="仿宋" w:hAnsi="仿宋" w:cs="仿宋" w:hint="eastAsia"/>
          <w:sz w:val="28"/>
          <w:szCs w:val="28"/>
        </w:rPr>
        <w:t>.发展保障</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lastRenderedPageBreak/>
        <w:t>全面依法治国的总目标和主要内容</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8</w:t>
      </w:r>
      <w:r w:rsidRPr="008C1F18">
        <w:rPr>
          <w:rFonts w:ascii="仿宋" w:eastAsia="仿宋" w:hAnsi="仿宋" w:cs="仿宋" w:hint="eastAsia"/>
          <w:sz w:val="28"/>
          <w:szCs w:val="28"/>
        </w:rPr>
        <w:t>.国家安全</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总体安全观</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9.国防与军队建设</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新时代强军目标与方略</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10</w:t>
      </w:r>
      <w:r w:rsidRPr="008C1F18">
        <w:rPr>
          <w:rFonts w:ascii="仿宋" w:eastAsia="仿宋" w:hAnsi="仿宋" w:cs="仿宋" w:hint="eastAsia"/>
          <w:sz w:val="28"/>
          <w:szCs w:val="28"/>
        </w:rPr>
        <w:t>.</w:t>
      </w:r>
      <w:r w:rsidRPr="008C1F18">
        <w:rPr>
          <w:rFonts w:ascii="Times New Roman" w:eastAsia="宋体" w:hAnsi="Times New Roman" w:cs="Times New Roman" w:hint="eastAsia"/>
          <w:szCs w:val="24"/>
        </w:rPr>
        <w:t xml:space="preserve"> </w:t>
      </w:r>
      <w:r w:rsidRPr="008C1F18">
        <w:rPr>
          <w:rFonts w:ascii="仿宋" w:eastAsia="仿宋" w:hAnsi="仿宋" w:cs="仿宋" w:hint="eastAsia"/>
          <w:sz w:val="28"/>
          <w:szCs w:val="28"/>
        </w:rPr>
        <w:t>外部环境</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新时代中国外交理念</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1</w:t>
      </w:r>
      <w:r w:rsidRPr="008C1F18">
        <w:rPr>
          <w:rFonts w:ascii="仿宋" w:eastAsia="仿宋" w:hAnsi="仿宋" w:cs="仿宋"/>
          <w:sz w:val="28"/>
          <w:szCs w:val="28"/>
        </w:rPr>
        <w:t>1</w:t>
      </w:r>
      <w:r w:rsidRPr="008C1F18">
        <w:rPr>
          <w:rFonts w:ascii="仿宋" w:eastAsia="仿宋" w:hAnsi="仿宋" w:cs="仿宋" w:hint="eastAsia"/>
          <w:sz w:val="28"/>
          <w:szCs w:val="28"/>
        </w:rPr>
        <w:t>.</w:t>
      </w:r>
      <w:r w:rsidRPr="008C1F18">
        <w:rPr>
          <w:rFonts w:ascii="Times New Roman" w:eastAsia="宋体" w:hAnsi="Times New Roman" w:cs="Times New Roman" w:hint="eastAsia"/>
          <w:szCs w:val="24"/>
        </w:rPr>
        <w:t xml:space="preserve"> </w:t>
      </w:r>
      <w:r w:rsidRPr="008C1F18">
        <w:rPr>
          <w:rFonts w:ascii="仿宋" w:eastAsia="仿宋" w:hAnsi="仿宋" w:cs="仿宋" w:hint="eastAsia"/>
          <w:sz w:val="28"/>
          <w:szCs w:val="28"/>
        </w:rPr>
        <w:t>政治保证</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新时代党的建设新要求</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1</w:t>
      </w:r>
      <w:r w:rsidRPr="008C1F18">
        <w:rPr>
          <w:rFonts w:ascii="仿宋" w:eastAsia="仿宋" w:hAnsi="仿宋" w:cs="仿宋"/>
          <w:sz w:val="28"/>
          <w:szCs w:val="28"/>
        </w:rPr>
        <w:t>2</w:t>
      </w:r>
      <w:r w:rsidRPr="008C1F18">
        <w:rPr>
          <w:rFonts w:ascii="仿宋" w:eastAsia="仿宋" w:hAnsi="仿宋" w:cs="仿宋" w:hint="eastAsia"/>
          <w:sz w:val="28"/>
          <w:szCs w:val="28"/>
        </w:rPr>
        <w:t>.科学方法</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治国理政的科学思维与方法论</w:t>
      </w:r>
      <w:r w:rsidR="00662304">
        <w:rPr>
          <w:rFonts w:ascii="仿宋" w:eastAsia="仿宋" w:hAnsi="仿宋" w:cs="仿宋" w:hint="eastAsia"/>
          <w:sz w:val="28"/>
          <w:szCs w:val="28"/>
        </w:rPr>
        <w:t>。</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1</w:t>
      </w:r>
      <w:r w:rsidRPr="008C1F18">
        <w:rPr>
          <w:rFonts w:ascii="仿宋" w:eastAsia="仿宋" w:hAnsi="仿宋" w:cs="仿宋"/>
          <w:sz w:val="28"/>
          <w:szCs w:val="28"/>
        </w:rPr>
        <w:t>3</w:t>
      </w:r>
      <w:r w:rsidRPr="008C1F18">
        <w:rPr>
          <w:rFonts w:ascii="仿宋" w:eastAsia="仿宋" w:hAnsi="仿宋" w:cs="仿宋" w:hint="eastAsia"/>
          <w:sz w:val="28"/>
          <w:szCs w:val="28"/>
        </w:rPr>
        <w:t>.价值立场</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以人民为中心的价值观与根本立场</w:t>
      </w:r>
      <w:r w:rsidR="00662304">
        <w:rPr>
          <w:rFonts w:ascii="仿宋" w:eastAsia="仿宋" w:hAnsi="仿宋" w:cs="仿宋" w:hint="eastAsia"/>
          <w:sz w:val="28"/>
          <w:szCs w:val="28"/>
        </w:rPr>
        <w:t>。</w:t>
      </w:r>
      <w:bookmarkStart w:id="0" w:name="_GoBack"/>
      <w:bookmarkEnd w:id="0"/>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hint="eastAsia"/>
          <w:sz w:val="28"/>
          <w:szCs w:val="28"/>
        </w:rPr>
        <w:t>四、主要参考书目</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1</w:t>
      </w:r>
      <w:r w:rsidRPr="008C1F18">
        <w:rPr>
          <w:rFonts w:ascii="仿宋" w:eastAsia="仿宋" w:hAnsi="仿宋" w:cs="仿宋" w:hint="eastAsia"/>
          <w:sz w:val="28"/>
          <w:szCs w:val="28"/>
        </w:rPr>
        <w:t>.中共中央宣传部：《习近平新时代中国特色社会主义思想学习纲要》，学习出版社、人民出版社2</w:t>
      </w:r>
      <w:r w:rsidRPr="008C1F18">
        <w:rPr>
          <w:rFonts w:ascii="仿宋" w:eastAsia="仿宋" w:hAnsi="仿宋" w:cs="仿宋"/>
          <w:sz w:val="28"/>
          <w:szCs w:val="28"/>
        </w:rPr>
        <w:t>019</w:t>
      </w:r>
      <w:r w:rsidRPr="008C1F18">
        <w:rPr>
          <w:rFonts w:ascii="仿宋" w:eastAsia="仿宋" w:hAnsi="仿宋" w:cs="仿宋" w:hint="eastAsia"/>
          <w:sz w:val="28"/>
          <w:szCs w:val="28"/>
        </w:rPr>
        <w:t>年版。</w:t>
      </w:r>
    </w:p>
    <w:p w:rsidR="008C1F18" w:rsidRPr="008C1F18" w:rsidRDefault="008C1F18" w:rsidP="008C1F18">
      <w:pPr>
        <w:ind w:firstLineChars="200" w:firstLine="560"/>
        <w:rPr>
          <w:rFonts w:ascii="仿宋" w:eastAsia="仿宋" w:hAnsi="仿宋" w:cs="仿宋"/>
          <w:sz w:val="28"/>
          <w:szCs w:val="28"/>
        </w:rPr>
      </w:pPr>
      <w:r w:rsidRPr="008C1F18">
        <w:rPr>
          <w:rFonts w:ascii="仿宋" w:eastAsia="仿宋" w:hAnsi="仿宋" w:cs="仿宋"/>
          <w:sz w:val="28"/>
          <w:szCs w:val="28"/>
        </w:rPr>
        <w:t>2</w:t>
      </w:r>
      <w:r w:rsidRPr="008C1F18">
        <w:rPr>
          <w:rFonts w:ascii="仿宋" w:eastAsia="仿宋" w:hAnsi="仿宋" w:cs="仿宋" w:hint="eastAsia"/>
          <w:sz w:val="28"/>
          <w:szCs w:val="28"/>
        </w:rPr>
        <w:t>.</w:t>
      </w:r>
      <w:r w:rsidRPr="008C1F18">
        <w:rPr>
          <w:rFonts w:ascii="Times New Roman" w:eastAsia="宋体" w:hAnsi="Times New Roman" w:cs="Times New Roman" w:hint="eastAsia"/>
          <w:szCs w:val="24"/>
        </w:rPr>
        <w:t xml:space="preserve"> </w:t>
      </w:r>
      <w:r w:rsidRPr="008C1F18">
        <w:rPr>
          <w:rFonts w:ascii="仿宋" w:eastAsia="仿宋" w:hAnsi="仿宋" w:cs="仿宋" w:hint="eastAsia"/>
          <w:sz w:val="28"/>
          <w:szCs w:val="28"/>
        </w:rPr>
        <w:t>中共中央宣传部：《习近平新时代中国特色社会主义思想三十讲》，学习出版社201</w:t>
      </w:r>
      <w:r w:rsidRPr="008C1F18">
        <w:rPr>
          <w:rFonts w:ascii="仿宋" w:eastAsia="仿宋" w:hAnsi="仿宋" w:cs="仿宋"/>
          <w:sz w:val="28"/>
          <w:szCs w:val="28"/>
        </w:rPr>
        <w:t>8</w:t>
      </w:r>
      <w:r w:rsidRPr="008C1F18">
        <w:rPr>
          <w:rFonts w:ascii="仿宋" w:eastAsia="仿宋" w:hAnsi="仿宋" w:cs="仿宋" w:hint="eastAsia"/>
          <w:sz w:val="28"/>
          <w:szCs w:val="28"/>
        </w:rPr>
        <w:t>年版。</w:t>
      </w:r>
    </w:p>
    <w:p w:rsidR="00934A20" w:rsidRPr="008C1F18" w:rsidRDefault="008C1F18" w:rsidP="008C1F18">
      <w:pPr>
        <w:ind w:firstLineChars="200" w:firstLine="560"/>
      </w:pPr>
      <w:r w:rsidRPr="008C1F18">
        <w:rPr>
          <w:rFonts w:ascii="仿宋" w:eastAsia="仿宋" w:hAnsi="仿宋" w:cs="仿宋"/>
          <w:sz w:val="28"/>
          <w:szCs w:val="28"/>
        </w:rPr>
        <w:t>3</w:t>
      </w:r>
      <w:r w:rsidRPr="008C1F18">
        <w:rPr>
          <w:rFonts w:ascii="仿宋" w:eastAsia="仿宋" w:hAnsi="仿宋" w:cs="仿宋" w:hint="eastAsia"/>
          <w:sz w:val="28"/>
          <w:szCs w:val="28"/>
        </w:rPr>
        <w:t>.习近平：《决胜全面建成小康社会 夺取新时代中国特色社会主义伟大胜利》，人民出版社2</w:t>
      </w:r>
      <w:r w:rsidRPr="008C1F18">
        <w:rPr>
          <w:rFonts w:ascii="仿宋" w:eastAsia="仿宋" w:hAnsi="仿宋" w:cs="仿宋"/>
          <w:sz w:val="28"/>
          <w:szCs w:val="28"/>
        </w:rPr>
        <w:t>017</w:t>
      </w:r>
      <w:r w:rsidRPr="008C1F18">
        <w:rPr>
          <w:rFonts w:ascii="仿宋" w:eastAsia="仿宋" w:hAnsi="仿宋" w:cs="仿宋" w:hint="eastAsia"/>
          <w:sz w:val="28"/>
          <w:szCs w:val="28"/>
        </w:rPr>
        <w:t>年版。</w:t>
      </w:r>
    </w:p>
    <w:sectPr w:rsidR="00934A20" w:rsidRPr="008C1F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DC4" w:rsidRDefault="00006DC4" w:rsidP="008C1F18">
      <w:r>
        <w:separator/>
      </w:r>
    </w:p>
  </w:endnote>
  <w:endnote w:type="continuationSeparator" w:id="0">
    <w:p w:rsidR="00006DC4" w:rsidRDefault="00006DC4" w:rsidP="008C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DC4" w:rsidRDefault="00006DC4" w:rsidP="008C1F18">
      <w:r>
        <w:separator/>
      </w:r>
    </w:p>
  </w:footnote>
  <w:footnote w:type="continuationSeparator" w:id="0">
    <w:p w:rsidR="00006DC4" w:rsidRDefault="00006DC4" w:rsidP="008C1F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408"/>
    <w:rsid w:val="00006DC4"/>
    <w:rsid w:val="00034154"/>
    <w:rsid w:val="00052E7A"/>
    <w:rsid w:val="000D59BE"/>
    <w:rsid w:val="0019701A"/>
    <w:rsid w:val="00280B67"/>
    <w:rsid w:val="00403E87"/>
    <w:rsid w:val="00625287"/>
    <w:rsid w:val="00662304"/>
    <w:rsid w:val="008C1F18"/>
    <w:rsid w:val="00934A20"/>
    <w:rsid w:val="00970408"/>
    <w:rsid w:val="00EC163B"/>
    <w:rsid w:val="00FD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F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1F18"/>
    <w:rPr>
      <w:sz w:val="18"/>
      <w:szCs w:val="18"/>
    </w:rPr>
  </w:style>
  <w:style w:type="paragraph" w:styleId="a4">
    <w:name w:val="footer"/>
    <w:basedOn w:val="a"/>
    <w:link w:val="Char0"/>
    <w:uiPriority w:val="99"/>
    <w:unhideWhenUsed/>
    <w:rsid w:val="008C1F18"/>
    <w:pPr>
      <w:tabs>
        <w:tab w:val="center" w:pos="4153"/>
        <w:tab w:val="right" w:pos="8306"/>
      </w:tabs>
      <w:snapToGrid w:val="0"/>
      <w:jc w:val="left"/>
    </w:pPr>
    <w:rPr>
      <w:sz w:val="18"/>
      <w:szCs w:val="18"/>
    </w:rPr>
  </w:style>
  <w:style w:type="character" w:customStyle="1" w:styleId="Char0">
    <w:name w:val="页脚 Char"/>
    <w:basedOn w:val="a0"/>
    <w:link w:val="a4"/>
    <w:uiPriority w:val="99"/>
    <w:rsid w:val="008C1F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F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1F18"/>
    <w:rPr>
      <w:sz w:val="18"/>
      <w:szCs w:val="18"/>
    </w:rPr>
  </w:style>
  <w:style w:type="paragraph" w:styleId="a4">
    <w:name w:val="footer"/>
    <w:basedOn w:val="a"/>
    <w:link w:val="Char0"/>
    <w:uiPriority w:val="99"/>
    <w:unhideWhenUsed/>
    <w:rsid w:val="008C1F18"/>
    <w:pPr>
      <w:tabs>
        <w:tab w:val="center" w:pos="4153"/>
        <w:tab w:val="right" w:pos="8306"/>
      </w:tabs>
      <w:snapToGrid w:val="0"/>
      <w:jc w:val="left"/>
    </w:pPr>
    <w:rPr>
      <w:sz w:val="18"/>
      <w:szCs w:val="18"/>
    </w:rPr>
  </w:style>
  <w:style w:type="character" w:customStyle="1" w:styleId="Char0">
    <w:name w:val="页脚 Char"/>
    <w:basedOn w:val="a0"/>
    <w:link w:val="a4"/>
    <w:uiPriority w:val="99"/>
    <w:rsid w:val="008C1F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495</Words>
  <Characters>500</Characters>
  <Application>Microsoft Office Word</Application>
  <DocSecurity>0</DocSecurity>
  <Lines>13</Lines>
  <Paragraphs>4</Paragraphs>
  <ScaleCrop>false</ScaleCrop>
  <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cp:revision>
  <dcterms:created xsi:type="dcterms:W3CDTF">2020-08-01T03:17:00Z</dcterms:created>
  <dcterms:modified xsi:type="dcterms:W3CDTF">2020-08-01T07:34:00Z</dcterms:modified>
</cp:coreProperties>
</file>