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59B" w:rsidRDefault="00B81FA9">
      <w:pPr>
        <w:spacing w:line="360" w:lineRule="exact"/>
        <w:jc w:val="center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研究生</w:t>
      </w:r>
      <w:r>
        <w:rPr>
          <w:rFonts w:ascii="宋体" w:hAnsi="宋体" w:cs="宋体" w:hint="eastAsia"/>
          <w:b/>
          <w:bCs/>
          <w:sz w:val="32"/>
          <w:szCs w:val="32"/>
        </w:rPr>
        <w:t>教学</w:t>
      </w:r>
      <w:r w:rsidR="001B19C7">
        <w:rPr>
          <w:rFonts w:ascii="宋体" w:hAnsi="宋体" w:cs="宋体" w:hint="eastAsia"/>
          <w:b/>
          <w:bCs/>
          <w:sz w:val="32"/>
          <w:szCs w:val="32"/>
        </w:rPr>
        <w:t>状态</w:t>
      </w:r>
      <w:r>
        <w:rPr>
          <w:rFonts w:ascii="宋体" w:hAnsi="宋体" w:cs="宋体" w:hint="eastAsia"/>
          <w:b/>
          <w:bCs/>
          <w:sz w:val="32"/>
          <w:szCs w:val="32"/>
        </w:rPr>
        <w:t>基本情况统计表</w:t>
      </w:r>
    </w:p>
    <w:p w:rsidR="0068559B" w:rsidRDefault="00B81FA9">
      <w:pPr>
        <w:spacing w:line="360" w:lineRule="exact"/>
        <w:jc w:val="center"/>
        <w:rPr>
          <w:rFonts w:ascii="宋体"/>
          <w:spacing w:val="28"/>
        </w:rPr>
      </w:pPr>
      <w:r>
        <w:rPr>
          <w:rFonts w:ascii="宋体" w:hAnsi="宋体" w:cs="宋体" w:hint="eastAsia"/>
          <w:spacing w:val="28"/>
        </w:rPr>
        <w:t>（</w:t>
      </w:r>
      <w:r>
        <w:rPr>
          <w:rFonts w:ascii="宋体" w:hAnsi="宋体" w:cs="宋体"/>
          <w:spacing w:val="28"/>
        </w:rPr>
        <w:t>20</w:t>
      </w:r>
      <w:r w:rsidR="001B19C7">
        <w:rPr>
          <w:rFonts w:ascii="宋体" w:hAnsi="宋体" w:cs="宋体" w:hint="eastAsia"/>
          <w:spacing w:val="28"/>
          <w:u w:val="single"/>
        </w:rPr>
        <w:t>20</w:t>
      </w:r>
      <w:r>
        <w:rPr>
          <w:rFonts w:ascii="宋体" w:hAnsi="宋体" w:cs="宋体"/>
          <w:spacing w:val="28"/>
        </w:rPr>
        <w:t>—20</w:t>
      </w:r>
      <w:r w:rsidR="001B19C7">
        <w:rPr>
          <w:rFonts w:ascii="宋体" w:hAnsi="宋体" w:cs="宋体" w:hint="eastAsia"/>
          <w:spacing w:val="28"/>
          <w:u w:val="single"/>
        </w:rPr>
        <w:t>21</w:t>
      </w:r>
      <w:r>
        <w:rPr>
          <w:rFonts w:ascii="宋体" w:hAnsi="宋体" w:cs="宋体" w:hint="eastAsia"/>
          <w:spacing w:val="28"/>
        </w:rPr>
        <w:t>学年第</w:t>
      </w:r>
      <w:r w:rsidR="001B19C7">
        <w:rPr>
          <w:rFonts w:ascii="宋体" w:hAnsi="宋体" w:cs="宋体" w:hint="eastAsia"/>
          <w:spacing w:val="28"/>
          <w:u w:val="single"/>
        </w:rPr>
        <w:t>一</w:t>
      </w:r>
      <w:r>
        <w:rPr>
          <w:rFonts w:ascii="宋体" w:hAnsi="宋体" w:cs="宋体" w:hint="eastAsia"/>
          <w:spacing w:val="28"/>
        </w:rPr>
        <w:t>学期</w:t>
      </w:r>
      <w:r>
        <w:rPr>
          <w:rFonts w:ascii="宋体" w:hAnsi="宋体" w:cs="宋体" w:hint="eastAsia"/>
          <w:spacing w:val="28"/>
        </w:rPr>
        <w:t>）</w:t>
      </w:r>
    </w:p>
    <w:p w:rsidR="0068559B" w:rsidRDefault="0068559B">
      <w:pPr>
        <w:spacing w:line="360" w:lineRule="exact"/>
        <w:rPr>
          <w:rFonts w:eastAsia="黑体"/>
          <w:b/>
          <w:bCs/>
          <w:spacing w:val="28"/>
          <w:sz w:val="24"/>
          <w:szCs w:val="24"/>
        </w:rPr>
      </w:pPr>
    </w:p>
    <w:tbl>
      <w:tblPr>
        <w:tblW w:w="9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8"/>
        <w:gridCol w:w="589"/>
        <w:gridCol w:w="7187"/>
        <w:gridCol w:w="845"/>
      </w:tblGrid>
      <w:tr w:rsidR="0068559B">
        <w:trPr>
          <w:trHeight w:val="452"/>
          <w:jc w:val="center"/>
        </w:trPr>
        <w:tc>
          <w:tcPr>
            <w:tcW w:w="1527" w:type="dxa"/>
            <w:gridSpan w:val="2"/>
            <w:vAlign w:val="center"/>
          </w:tcPr>
          <w:p w:rsidR="0068559B" w:rsidRDefault="0068559B"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7187" w:type="dxa"/>
            <w:vAlign w:val="center"/>
          </w:tcPr>
          <w:p w:rsidR="0068559B" w:rsidRDefault="00B81FA9"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项</w:t>
            </w:r>
            <w:r>
              <w:rPr>
                <w:rFonts w:ascii="仿宋_GB2312" w:eastAsia="仿宋_GB2312" w:cs="仿宋_GB2312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目</w:t>
            </w:r>
          </w:p>
        </w:tc>
        <w:tc>
          <w:tcPr>
            <w:tcW w:w="845" w:type="dxa"/>
            <w:vAlign w:val="center"/>
          </w:tcPr>
          <w:p w:rsidR="0068559B" w:rsidRDefault="00B81FA9"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cs="仿宋_GB2312" w:hint="eastAsia"/>
                <w:b/>
                <w:bCs/>
              </w:rPr>
              <w:t>备</w:t>
            </w:r>
            <w:r>
              <w:rPr>
                <w:rFonts w:ascii="仿宋_GB2312" w:eastAsia="仿宋_GB2312" w:cs="仿宋_GB2312"/>
                <w:b/>
                <w:bCs/>
              </w:rPr>
              <w:t xml:space="preserve"> </w:t>
            </w:r>
            <w:r>
              <w:rPr>
                <w:rFonts w:ascii="仿宋_GB2312" w:eastAsia="仿宋_GB2312" w:cs="仿宋_GB2312" w:hint="eastAsia"/>
                <w:b/>
                <w:bCs/>
              </w:rPr>
              <w:t>注</w:t>
            </w:r>
          </w:p>
        </w:tc>
      </w:tr>
      <w:tr w:rsidR="0068559B">
        <w:trPr>
          <w:trHeight w:val="910"/>
          <w:jc w:val="center"/>
        </w:trPr>
        <w:tc>
          <w:tcPr>
            <w:tcW w:w="1527" w:type="dxa"/>
            <w:gridSpan w:val="2"/>
            <w:vMerge w:val="restart"/>
            <w:vAlign w:val="center"/>
          </w:tcPr>
          <w:p w:rsidR="0068559B" w:rsidRDefault="00B81FA9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cs="仿宋_GB2312" w:hint="eastAsia"/>
              </w:rPr>
              <w:t>各级领导重视研究生教学的情况</w:t>
            </w:r>
          </w:p>
        </w:tc>
        <w:tc>
          <w:tcPr>
            <w:tcW w:w="7187" w:type="dxa"/>
            <w:vAlign w:val="center"/>
          </w:tcPr>
          <w:p w:rsidR="0068559B" w:rsidRDefault="00B81FA9">
            <w:pPr>
              <w:spacing w:line="36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cs="仿宋_GB2312"/>
              </w:rPr>
              <w:t>1</w:t>
            </w:r>
            <w:r>
              <w:rPr>
                <w:rFonts w:ascii="仿宋_GB2312" w:eastAsia="仿宋_GB2312" w:cs="仿宋_GB2312" w:hint="eastAsia"/>
              </w:rPr>
              <w:t>．本学期院系领导听研究生课程</w:t>
            </w:r>
            <w:r>
              <w:rPr>
                <w:rFonts w:ascii="仿宋_GB2312" w:eastAsia="仿宋_GB2312" w:cs="仿宋_GB2312"/>
                <w:u w:val="single"/>
              </w:rPr>
              <w:t xml:space="preserve">    </w:t>
            </w:r>
            <w:r>
              <w:rPr>
                <w:rFonts w:ascii="仿宋_GB2312" w:eastAsia="仿宋_GB2312" w:cs="仿宋_GB2312" w:hint="eastAsia"/>
              </w:rPr>
              <w:t>次，听课门数</w:t>
            </w:r>
            <w:r>
              <w:rPr>
                <w:rFonts w:ascii="仿宋_GB2312" w:eastAsia="仿宋_GB2312" w:cs="仿宋_GB2312"/>
                <w:u w:val="single"/>
              </w:rPr>
              <w:t xml:space="preserve">    </w:t>
            </w:r>
            <w:r>
              <w:rPr>
                <w:rFonts w:ascii="仿宋_GB2312" w:eastAsia="仿宋_GB2312" w:cs="仿宋_GB2312" w:hint="eastAsia"/>
              </w:rPr>
              <w:t>门；</w:t>
            </w:r>
          </w:p>
        </w:tc>
        <w:tc>
          <w:tcPr>
            <w:tcW w:w="845" w:type="dxa"/>
            <w:vAlign w:val="center"/>
          </w:tcPr>
          <w:p w:rsidR="0068559B" w:rsidRDefault="0068559B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</w:tr>
      <w:tr w:rsidR="0068559B">
        <w:trPr>
          <w:trHeight w:val="841"/>
          <w:jc w:val="center"/>
        </w:trPr>
        <w:tc>
          <w:tcPr>
            <w:tcW w:w="1527" w:type="dxa"/>
            <w:gridSpan w:val="2"/>
            <w:vMerge/>
            <w:vAlign w:val="center"/>
          </w:tcPr>
          <w:p w:rsidR="0068559B" w:rsidRDefault="0068559B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7187" w:type="dxa"/>
            <w:vAlign w:val="center"/>
          </w:tcPr>
          <w:p w:rsidR="0068559B" w:rsidRDefault="00B81FA9">
            <w:pPr>
              <w:spacing w:line="36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cs="仿宋_GB2312"/>
              </w:rPr>
              <w:t>2</w:t>
            </w:r>
            <w:r>
              <w:rPr>
                <w:rFonts w:ascii="仿宋_GB2312" w:eastAsia="仿宋_GB2312" w:cs="仿宋_GB2312" w:hint="eastAsia"/>
              </w:rPr>
              <w:t>．本学期研究生教学工作会议</w:t>
            </w:r>
            <w:r>
              <w:rPr>
                <w:rFonts w:ascii="仿宋_GB2312" w:eastAsia="仿宋_GB2312" w:cs="仿宋_GB2312"/>
                <w:u w:val="single"/>
              </w:rPr>
              <w:t xml:space="preserve">    </w:t>
            </w:r>
            <w:r>
              <w:rPr>
                <w:rFonts w:ascii="仿宋_GB2312" w:eastAsia="仿宋_GB2312" w:cs="仿宋_GB2312" w:hint="eastAsia"/>
              </w:rPr>
              <w:t>次；</w:t>
            </w:r>
            <w:bookmarkStart w:id="0" w:name="_GoBack"/>
            <w:bookmarkEnd w:id="0"/>
          </w:p>
        </w:tc>
        <w:tc>
          <w:tcPr>
            <w:tcW w:w="845" w:type="dxa"/>
            <w:vAlign w:val="center"/>
          </w:tcPr>
          <w:p w:rsidR="0068559B" w:rsidRDefault="0068559B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</w:tr>
      <w:tr w:rsidR="0068559B">
        <w:trPr>
          <w:trHeight w:val="922"/>
          <w:jc w:val="center"/>
        </w:trPr>
        <w:tc>
          <w:tcPr>
            <w:tcW w:w="938" w:type="dxa"/>
            <w:vMerge w:val="restart"/>
            <w:vAlign w:val="center"/>
          </w:tcPr>
          <w:p w:rsidR="0068559B" w:rsidRDefault="00B81FA9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cs="仿宋_GB2312" w:hint="eastAsia"/>
              </w:rPr>
              <w:t>课程教学基本情况</w:t>
            </w:r>
          </w:p>
        </w:tc>
        <w:tc>
          <w:tcPr>
            <w:tcW w:w="589" w:type="dxa"/>
            <w:vMerge w:val="restart"/>
            <w:vAlign w:val="center"/>
          </w:tcPr>
          <w:p w:rsidR="0068559B" w:rsidRDefault="00B81FA9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cs="仿宋_GB2312" w:hint="eastAsia"/>
              </w:rPr>
              <w:t>教师情况</w:t>
            </w:r>
          </w:p>
        </w:tc>
        <w:tc>
          <w:tcPr>
            <w:tcW w:w="7187" w:type="dxa"/>
            <w:vAlign w:val="center"/>
          </w:tcPr>
          <w:p w:rsidR="0068559B" w:rsidRDefault="00B81FA9">
            <w:pPr>
              <w:spacing w:line="36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cs="仿宋_GB2312"/>
              </w:rPr>
              <w:t>3</w:t>
            </w:r>
            <w:r>
              <w:rPr>
                <w:rFonts w:ascii="仿宋_GB2312" w:eastAsia="仿宋_GB2312" w:cs="仿宋_GB2312" w:hint="eastAsia"/>
              </w:rPr>
              <w:t>．本学期承担研究生教学任务</w:t>
            </w:r>
            <w:r>
              <w:rPr>
                <w:rFonts w:ascii="仿宋_GB2312" w:eastAsia="仿宋_GB2312" w:cs="仿宋_GB2312"/>
                <w:u w:val="single"/>
              </w:rPr>
              <w:t xml:space="preserve">    </w:t>
            </w:r>
            <w:r>
              <w:rPr>
                <w:rFonts w:ascii="仿宋_GB2312" w:eastAsia="仿宋_GB2312" w:cs="仿宋_GB2312" w:hint="eastAsia"/>
              </w:rPr>
              <w:t>人，其中教授</w:t>
            </w:r>
            <w:r>
              <w:rPr>
                <w:rFonts w:ascii="仿宋_GB2312" w:eastAsia="仿宋_GB2312" w:cs="仿宋_GB2312"/>
                <w:u w:val="single"/>
              </w:rPr>
              <w:t xml:space="preserve">    </w:t>
            </w:r>
            <w:r>
              <w:rPr>
                <w:rFonts w:ascii="仿宋_GB2312" w:eastAsia="仿宋_GB2312" w:cs="仿宋_GB2312" w:hint="eastAsia"/>
              </w:rPr>
              <w:t>人、副教授</w:t>
            </w:r>
            <w:r>
              <w:rPr>
                <w:rFonts w:ascii="仿宋_GB2312" w:eastAsia="仿宋_GB2312" w:cs="仿宋_GB2312"/>
                <w:u w:val="single"/>
              </w:rPr>
              <w:t xml:space="preserve">    </w:t>
            </w:r>
            <w:r>
              <w:rPr>
                <w:rFonts w:ascii="仿宋_GB2312" w:eastAsia="仿宋_GB2312" w:cs="仿宋_GB2312" w:hint="eastAsia"/>
              </w:rPr>
              <w:t>人、</w:t>
            </w:r>
            <w:proofErr w:type="gramStart"/>
            <w:r>
              <w:rPr>
                <w:rFonts w:ascii="仿宋_GB2312" w:eastAsia="仿宋_GB2312" w:cs="仿宋_GB2312" w:hint="eastAsia"/>
              </w:rPr>
              <w:t>硕导</w:t>
            </w:r>
            <w:proofErr w:type="gramEnd"/>
            <w:r>
              <w:rPr>
                <w:rFonts w:ascii="仿宋_GB2312" w:eastAsia="仿宋_GB2312" w:cs="仿宋_GB2312"/>
                <w:u w:val="single"/>
              </w:rPr>
              <w:t xml:space="preserve">    </w:t>
            </w:r>
            <w:r>
              <w:rPr>
                <w:rFonts w:ascii="仿宋_GB2312" w:eastAsia="仿宋_GB2312" w:cs="仿宋_GB2312" w:hint="eastAsia"/>
              </w:rPr>
              <w:t>人，各占任课教师的比例为</w:t>
            </w:r>
            <w:r>
              <w:rPr>
                <w:rFonts w:ascii="仿宋_GB2312" w:eastAsia="仿宋_GB2312" w:cs="仿宋_GB2312"/>
                <w:u w:val="single"/>
              </w:rPr>
              <w:t xml:space="preserve">    </w:t>
            </w:r>
            <w:r>
              <w:rPr>
                <w:rFonts w:ascii="仿宋_GB2312" w:eastAsia="仿宋_GB2312" w:cs="仿宋_GB2312"/>
              </w:rPr>
              <w:t>%</w:t>
            </w:r>
            <w:r>
              <w:rPr>
                <w:rFonts w:ascii="仿宋_GB2312" w:eastAsia="仿宋_GB2312" w:cs="仿宋_GB2312" w:hint="eastAsia"/>
              </w:rPr>
              <w:t>、</w:t>
            </w:r>
            <w:r>
              <w:rPr>
                <w:rFonts w:ascii="仿宋_GB2312" w:eastAsia="仿宋_GB2312" w:cs="仿宋_GB2312"/>
                <w:u w:val="single"/>
              </w:rPr>
              <w:t xml:space="preserve">    </w:t>
            </w:r>
            <w:r>
              <w:rPr>
                <w:rFonts w:ascii="仿宋_GB2312" w:eastAsia="仿宋_GB2312" w:cs="仿宋_GB2312"/>
              </w:rPr>
              <w:t>%</w:t>
            </w:r>
            <w:r>
              <w:rPr>
                <w:rFonts w:ascii="仿宋_GB2312" w:eastAsia="仿宋_GB2312" w:cs="仿宋_GB2312" w:hint="eastAsia"/>
              </w:rPr>
              <w:t>、</w:t>
            </w:r>
            <w:r>
              <w:rPr>
                <w:rFonts w:ascii="仿宋_GB2312" w:eastAsia="仿宋_GB2312" w:cs="仿宋_GB2312"/>
              </w:rPr>
              <w:t xml:space="preserve"> </w:t>
            </w:r>
            <w:r>
              <w:rPr>
                <w:rFonts w:ascii="仿宋_GB2312" w:eastAsia="仿宋_GB2312" w:cs="仿宋_GB2312" w:hint="eastAsia"/>
              </w:rPr>
              <w:t>和</w:t>
            </w:r>
            <w:r>
              <w:rPr>
                <w:rFonts w:ascii="仿宋_GB2312" w:eastAsia="仿宋_GB2312" w:cs="仿宋_GB2312"/>
                <w:u w:val="single"/>
              </w:rPr>
              <w:t xml:space="preserve">    </w:t>
            </w:r>
            <w:r>
              <w:rPr>
                <w:rFonts w:ascii="仿宋_GB2312" w:eastAsia="仿宋_GB2312" w:cs="仿宋_GB2312"/>
              </w:rPr>
              <w:t>%</w:t>
            </w:r>
            <w:r>
              <w:rPr>
                <w:rFonts w:ascii="仿宋_GB2312" w:eastAsia="仿宋_GB2312" w:cs="仿宋_GB2312" w:hint="eastAsia"/>
              </w:rPr>
              <w:t>；</w:t>
            </w:r>
          </w:p>
        </w:tc>
        <w:tc>
          <w:tcPr>
            <w:tcW w:w="845" w:type="dxa"/>
            <w:vAlign w:val="center"/>
          </w:tcPr>
          <w:p w:rsidR="0068559B" w:rsidRDefault="0068559B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</w:tr>
      <w:tr w:rsidR="0068559B">
        <w:trPr>
          <w:trHeight w:val="920"/>
          <w:jc w:val="center"/>
        </w:trPr>
        <w:tc>
          <w:tcPr>
            <w:tcW w:w="938" w:type="dxa"/>
            <w:vMerge/>
            <w:vAlign w:val="center"/>
          </w:tcPr>
          <w:p w:rsidR="0068559B" w:rsidRDefault="0068559B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589" w:type="dxa"/>
            <w:vMerge/>
            <w:vAlign w:val="center"/>
          </w:tcPr>
          <w:p w:rsidR="0068559B" w:rsidRDefault="0068559B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7187" w:type="dxa"/>
            <w:vAlign w:val="center"/>
          </w:tcPr>
          <w:p w:rsidR="0068559B" w:rsidRDefault="00B81FA9">
            <w:pPr>
              <w:spacing w:line="36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cs="仿宋_GB2312"/>
              </w:rPr>
              <w:t>4</w:t>
            </w:r>
            <w:r>
              <w:rPr>
                <w:rFonts w:ascii="仿宋_GB2312" w:eastAsia="仿宋_GB2312" w:cs="仿宋_GB2312" w:hint="eastAsia"/>
              </w:rPr>
              <w:t>．面向研究生的讲座和学术报告：聘请校内专家、学者</w:t>
            </w:r>
            <w:r>
              <w:rPr>
                <w:rFonts w:ascii="仿宋_GB2312" w:eastAsia="仿宋_GB2312" w:cs="仿宋_GB2312"/>
                <w:u w:val="single"/>
              </w:rPr>
              <w:t xml:space="preserve">    </w:t>
            </w:r>
            <w:r>
              <w:rPr>
                <w:rFonts w:ascii="仿宋_GB2312" w:eastAsia="仿宋_GB2312" w:cs="仿宋_GB2312" w:hint="eastAsia"/>
              </w:rPr>
              <w:t>人，其中作讲座</w:t>
            </w:r>
            <w:r>
              <w:rPr>
                <w:rFonts w:ascii="仿宋_GB2312" w:eastAsia="仿宋_GB2312" w:cs="仿宋_GB2312"/>
                <w:u w:val="single"/>
              </w:rPr>
              <w:t xml:space="preserve">    </w:t>
            </w:r>
            <w:r>
              <w:rPr>
                <w:rFonts w:ascii="仿宋_GB2312" w:eastAsia="仿宋_GB2312" w:cs="仿宋_GB2312" w:hint="eastAsia"/>
              </w:rPr>
              <w:t>次，共约</w:t>
            </w:r>
            <w:r>
              <w:rPr>
                <w:rFonts w:ascii="仿宋_GB2312" w:eastAsia="仿宋_GB2312" w:cs="仿宋_GB2312"/>
                <w:u w:val="single"/>
              </w:rPr>
              <w:t xml:space="preserve">    </w:t>
            </w:r>
            <w:r>
              <w:rPr>
                <w:rFonts w:ascii="仿宋_GB2312" w:eastAsia="仿宋_GB2312" w:cs="仿宋_GB2312" w:hint="eastAsia"/>
              </w:rPr>
              <w:t>学时；作学术报告</w:t>
            </w:r>
            <w:r>
              <w:rPr>
                <w:rFonts w:ascii="仿宋_GB2312" w:eastAsia="仿宋_GB2312" w:cs="仿宋_GB2312"/>
                <w:u w:val="single"/>
              </w:rPr>
              <w:t xml:space="preserve">    </w:t>
            </w:r>
            <w:r>
              <w:rPr>
                <w:rFonts w:ascii="仿宋_GB2312" w:eastAsia="仿宋_GB2312" w:cs="仿宋_GB2312" w:hint="eastAsia"/>
              </w:rPr>
              <w:t>次，共约</w:t>
            </w:r>
            <w:r>
              <w:rPr>
                <w:rFonts w:ascii="仿宋_GB2312" w:eastAsia="仿宋_GB2312" w:cs="仿宋_GB2312"/>
                <w:u w:val="single"/>
              </w:rPr>
              <w:t xml:space="preserve">    </w:t>
            </w:r>
            <w:r>
              <w:rPr>
                <w:rFonts w:ascii="仿宋_GB2312" w:eastAsia="仿宋_GB2312" w:cs="仿宋_GB2312" w:hint="eastAsia"/>
              </w:rPr>
              <w:t>学时；</w:t>
            </w:r>
          </w:p>
        </w:tc>
        <w:tc>
          <w:tcPr>
            <w:tcW w:w="845" w:type="dxa"/>
            <w:vAlign w:val="center"/>
          </w:tcPr>
          <w:p w:rsidR="0068559B" w:rsidRDefault="0068559B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</w:tr>
      <w:tr w:rsidR="0068559B">
        <w:trPr>
          <w:trHeight w:val="990"/>
          <w:jc w:val="center"/>
        </w:trPr>
        <w:tc>
          <w:tcPr>
            <w:tcW w:w="938" w:type="dxa"/>
            <w:vMerge/>
            <w:vAlign w:val="center"/>
          </w:tcPr>
          <w:p w:rsidR="0068559B" w:rsidRDefault="0068559B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589" w:type="dxa"/>
            <w:vMerge/>
            <w:vAlign w:val="center"/>
          </w:tcPr>
          <w:p w:rsidR="0068559B" w:rsidRDefault="0068559B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7187" w:type="dxa"/>
            <w:vAlign w:val="center"/>
          </w:tcPr>
          <w:p w:rsidR="0068559B" w:rsidRDefault="00B81FA9">
            <w:pPr>
              <w:spacing w:line="360" w:lineRule="exact"/>
              <w:rPr>
                <w:rFonts w:ascii="仿宋_GB2312" w:eastAsia="仿宋_GB2312"/>
                <w:spacing w:val="-4"/>
              </w:rPr>
            </w:pPr>
            <w:r>
              <w:rPr>
                <w:rFonts w:ascii="仿宋_GB2312" w:eastAsia="仿宋_GB2312" w:cs="仿宋_GB2312"/>
                <w:spacing w:val="-4"/>
              </w:rPr>
              <w:t>5</w:t>
            </w:r>
            <w:r>
              <w:rPr>
                <w:rFonts w:ascii="仿宋_GB2312" w:eastAsia="仿宋_GB2312" w:cs="仿宋_GB2312" w:hint="eastAsia"/>
                <w:spacing w:val="-4"/>
              </w:rPr>
              <w:t>．</w:t>
            </w:r>
            <w:r>
              <w:rPr>
                <w:rFonts w:ascii="仿宋_GB2312" w:eastAsia="仿宋_GB2312" w:cs="仿宋_GB2312" w:hint="eastAsia"/>
              </w:rPr>
              <w:t>面向研究生的讲座和学术报告：</w:t>
            </w:r>
            <w:r>
              <w:rPr>
                <w:rFonts w:ascii="仿宋_GB2312" w:eastAsia="仿宋_GB2312" w:cs="仿宋_GB2312" w:hint="eastAsia"/>
                <w:spacing w:val="-4"/>
              </w:rPr>
              <w:t>聘请校外专家、学者</w:t>
            </w:r>
            <w:r>
              <w:rPr>
                <w:rFonts w:ascii="仿宋_GB2312" w:eastAsia="仿宋_GB2312" w:cs="仿宋_GB2312"/>
                <w:spacing w:val="-4"/>
                <w:u w:val="single"/>
              </w:rPr>
              <w:t xml:space="preserve">    </w:t>
            </w:r>
            <w:r>
              <w:rPr>
                <w:rFonts w:ascii="仿宋_GB2312" w:eastAsia="仿宋_GB2312" w:cs="仿宋_GB2312" w:hint="eastAsia"/>
                <w:spacing w:val="-4"/>
              </w:rPr>
              <w:t>人，其中授课</w:t>
            </w:r>
            <w:r>
              <w:rPr>
                <w:rFonts w:ascii="仿宋_GB2312" w:eastAsia="仿宋_GB2312" w:cs="仿宋_GB2312"/>
                <w:spacing w:val="-4"/>
                <w:u w:val="single"/>
              </w:rPr>
              <w:t xml:space="preserve">    </w:t>
            </w:r>
            <w:r>
              <w:rPr>
                <w:rFonts w:ascii="仿宋_GB2312" w:eastAsia="仿宋_GB2312" w:cs="仿宋_GB2312" w:hint="eastAsia"/>
                <w:spacing w:val="-4"/>
              </w:rPr>
              <w:t>学时；作讲座</w:t>
            </w:r>
            <w:r>
              <w:rPr>
                <w:rFonts w:ascii="仿宋_GB2312" w:eastAsia="仿宋_GB2312" w:cs="仿宋_GB2312"/>
                <w:spacing w:val="-4"/>
                <w:u w:val="single"/>
              </w:rPr>
              <w:t xml:space="preserve">    </w:t>
            </w:r>
            <w:r>
              <w:rPr>
                <w:rFonts w:ascii="仿宋_GB2312" w:eastAsia="仿宋_GB2312" w:cs="仿宋_GB2312" w:hint="eastAsia"/>
                <w:spacing w:val="-4"/>
              </w:rPr>
              <w:t>次，共约</w:t>
            </w:r>
            <w:r>
              <w:rPr>
                <w:rFonts w:ascii="仿宋_GB2312" w:eastAsia="仿宋_GB2312" w:cs="仿宋_GB2312"/>
                <w:spacing w:val="-4"/>
                <w:u w:val="single"/>
              </w:rPr>
              <w:t xml:space="preserve">    </w:t>
            </w:r>
            <w:r>
              <w:rPr>
                <w:rFonts w:ascii="仿宋_GB2312" w:eastAsia="仿宋_GB2312" w:cs="仿宋_GB2312" w:hint="eastAsia"/>
                <w:spacing w:val="-4"/>
              </w:rPr>
              <w:t>学时；作学术报告</w:t>
            </w:r>
            <w:r>
              <w:rPr>
                <w:rFonts w:ascii="仿宋_GB2312" w:eastAsia="仿宋_GB2312" w:cs="仿宋_GB2312"/>
                <w:spacing w:val="-4"/>
                <w:u w:val="single"/>
              </w:rPr>
              <w:t xml:space="preserve">    </w:t>
            </w:r>
            <w:r>
              <w:rPr>
                <w:rFonts w:ascii="仿宋_GB2312" w:eastAsia="仿宋_GB2312" w:cs="仿宋_GB2312" w:hint="eastAsia"/>
                <w:spacing w:val="-4"/>
              </w:rPr>
              <w:t>次，共约</w:t>
            </w:r>
            <w:r>
              <w:rPr>
                <w:rFonts w:ascii="仿宋_GB2312" w:eastAsia="仿宋_GB2312" w:cs="仿宋_GB2312"/>
                <w:spacing w:val="-4"/>
                <w:u w:val="single"/>
              </w:rPr>
              <w:t xml:space="preserve">    </w:t>
            </w:r>
            <w:r>
              <w:rPr>
                <w:rFonts w:ascii="仿宋_GB2312" w:eastAsia="仿宋_GB2312" w:cs="仿宋_GB2312" w:hint="eastAsia"/>
                <w:spacing w:val="-4"/>
              </w:rPr>
              <w:t>学时；</w:t>
            </w:r>
          </w:p>
        </w:tc>
        <w:tc>
          <w:tcPr>
            <w:tcW w:w="845" w:type="dxa"/>
            <w:vAlign w:val="center"/>
          </w:tcPr>
          <w:p w:rsidR="0068559B" w:rsidRDefault="0068559B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</w:tr>
      <w:tr w:rsidR="0068559B">
        <w:trPr>
          <w:trHeight w:val="999"/>
          <w:jc w:val="center"/>
        </w:trPr>
        <w:tc>
          <w:tcPr>
            <w:tcW w:w="938" w:type="dxa"/>
            <w:vMerge/>
            <w:vAlign w:val="center"/>
          </w:tcPr>
          <w:p w:rsidR="0068559B" w:rsidRDefault="0068559B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589" w:type="dxa"/>
            <w:vMerge/>
            <w:vAlign w:val="center"/>
          </w:tcPr>
          <w:p w:rsidR="0068559B" w:rsidRDefault="0068559B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7187" w:type="dxa"/>
            <w:vAlign w:val="center"/>
          </w:tcPr>
          <w:p w:rsidR="0068559B" w:rsidRDefault="00B81FA9">
            <w:pPr>
              <w:spacing w:line="36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cs="仿宋_GB2312"/>
              </w:rPr>
              <w:t>6</w:t>
            </w:r>
            <w:r>
              <w:rPr>
                <w:rFonts w:ascii="仿宋_GB2312" w:eastAsia="仿宋_GB2312" w:cs="仿宋_GB2312" w:hint="eastAsia"/>
              </w:rPr>
              <w:t>．本院承担研究生课程门数</w:t>
            </w:r>
            <w:r>
              <w:rPr>
                <w:rFonts w:ascii="仿宋_GB2312" w:eastAsia="仿宋_GB2312" w:cs="仿宋_GB2312"/>
                <w:u w:val="single"/>
              </w:rPr>
              <w:t xml:space="preserve">    </w:t>
            </w:r>
            <w:r>
              <w:rPr>
                <w:rFonts w:ascii="仿宋_GB2312" w:eastAsia="仿宋_GB2312" w:cs="仿宋_GB2312" w:hint="eastAsia"/>
              </w:rPr>
              <w:t>门，其中开新课</w:t>
            </w:r>
            <w:r>
              <w:rPr>
                <w:rFonts w:ascii="仿宋_GB2312" w:eastAsia="仿宋_GB2312" w:cs="仿宋_GB2312"/>
                <w:u w:val="single"/>
              </w:rPr>
              <w:t xml:space="preserve">    </w:t>
            </w:r>
            <w:r>
              <w:rPr>
                <w:rFonts w:ascii="仿宋_GB2312" w:eastAsia="仿宋_GB2312" w:cs="仿宋_GB2312" w:hint="eastAsia"/>
              </w:rPr>
              <w:t>门；</w:t>
            </w:r>
          </w:p>
        </w:tc>
        <w:tc>
          <w:tcPr>
            <w:tcW w:w="845" w:type="dxa"/>
            <w:vAlign w:val="center"/>
          </w:tcPr>
          <w:p w:rsidR="0068559B" w:rsidRDefault="0068559B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</w:tr>
      <w:tr w:rsidR="0068559B">
        <w:trPr>
          <w:trHeight w:val="939"/>
          <w:jc w:val="center"/>
        </w:trPr>
        <w:tc>
          <w:tcPr>
            <w:tcW w:w="938" w:type="dxa"/>
            <w:vMerge/>
            <w:vAlign w:val="center"/>
          </w:tcPr>
          <w:p w:rsidR="0068559B" w:rsidRDefault="0068559B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589" w:type="dxa"/>
            <w:vMerge w:val="restart"/>
            <w:vAlign w:val="center"/>
          </w:tcPr>
          <w:p w:rsidR="0068559B" w:rsidRDefault="00B81FA9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承担研究生课程</w:t>
            </w:r>
          </w:p>
        </w:tc>
        <w:tc>
          <w:tcPr>
            <w:tcW w:w="7187" w:type="dxa"/>
            <w:vAlign w:val="center"/>
          </w:tcPr>
          <w:p w:rsidR="0068559B" w:rsidRDefault="00B81FA9">
            <w:pPr>
              <w:spacing w:line="360" w:lineRule="exact"/>
              <w:ind w:left="210" w:hangingChars="100" w:hanging="210"/>
              <w:rPr>
                <w:rFonts w:ascii="仿宋_GB2312" w:eastAsia="仿宋_GB2312" w:cs="仿宋_GB2312"/>
                <w:u w:val="single"/>
              </w:rPr>
            </w:pPr>
            <w:r>
              <w:rPr>
                <w:rFonts w:ascii="仿宋_GB2312" w:eastAsia="仿宋_GB2312" w:cs="仿宋_GB2312"/>
              </w:rPr>
              <w:t>7</w:t>
            </w:r>
            <w:r>
              <w:rPr>
                <w:rFonts w:ascii="仿宋_GB2312" w:eastAsia="仿宋_GB2312" w:cs="仿宋_GB2312" w:hint="eastAsia"/>
              </w:rPr>
              <w:t>．本院开出的必修课</w:t>
            </w:r>
            <w:r>
              <w:rPr>
                <w:rFonts w:ascii="仿宋_GB2312" w:eastAsia="仿宋_GB2312" w:cs="仿宋_GB2312"/>
                <w:u w:val="single"/>
              </w:rPr>
              <w:t xml:space="preserve">    </w:t>
            </w:r>
            <w:r>
              <w:rPr>
                <w:rFonts w:ascii="仿宋_GB2312" w:eastAsia="仿宋_GB2312" w:cs="仿宋_GB2312" w:hint="eastAsia"/>
              </w:rPr>
              <w:t>门，其中使用多媒体授课</w:t>
            </w:r>
            <w:r>
              <w:rPr>
                <w:rFonts w:ascii="仿宋_GB2312" w:eastAsia="仿宋_GB2312" w:cs="仿宋_GB2312"/>
                <w:u w:val="single"/>
              </w:rPr>
              <w:t xml:space="preserve">    </w:t>
            </w:r>
            <w:r>
              <w:rPr>
                <w:rFonts w:ascii="仿宋_GB2312" w:eastAsia="仿宋_GB2312" w:cs="仿宋_GB2312" w:hint="eastAsia"/>
              </w:rPr>
              <w:t>门；开出的选修课</w:t>
            </w:r>
            <w:r>
              <w:rPr>
                <w:rFonts w:ascii="仿宋_GB2312" w:eastAsia="仿宋_GB2312" w:cs="仿宋_GB2312"/>
                <w:u w:val="single"/>
              </w:rPr>
              <w:t xml:space="preserve">         </w:t>
            </w:r>
          </w:p>
          <w:p w:rsidR="0068559B" w:rsidRDefault="00B81FA9">
            <w:pPr>
              <w:spacing w:line="360" w:lineRule="exact"/>
              <w:rPr>
                <w:rFonts w:ascii="仿宋_GB2312" w:eastAsia="仿宋_GB2312"/>
                <w:u w:val="single"/>
              </w:rPr>
            </w:pPr>
            <w:r>
              <w:rPr>
                <w:rFonts w:ascii="仿宋_GB2312" w:eastAsia="仿宋_GB2312" w:cs="仿宋_GB2312"/>
                <w:u w:val="single"/>
              </w:rPr>
              <w:t xml:space="preserve">    </w:t>
            </w:r>
            <w:r>
              <w:rPr>
                <w:rFonts w:ascii="仿宋_GB2312" w:eastAsia="仿宋_GB2312" w:cs="仿宋_GB2312" w:hint="eastAsia"/>
              </w:rPr>
              <w:t>门，其中使用多媒体授课</w:t>
            </w:r>
            <w:r>
              <w:rPr>
                <w:rFonts w:ascii="仿宋_GB2312" w:eastAsia="仿宋_GB2312" w:cs="仿宋_GB2312"/>
                <w:u w:val="single"/>
              </w:rPr>
              <w:t xml:space="preserve">    </w:t>
            </w:r>
            <w:r>
              <w:rPr>
                <w:rFonts w:ascii="仿宋_GB2312" w:eastAsia="仿宋_GB2312" w:cs="仿宋_GB2312" w:hint="eastAsia"/>
              </w:rPr>
              <w:t>门；</w:t>
            </w:r>
          </w:p>
        </w:tc>
        <w:tc>
          <w:tcPr>
            <w:tcW w:w="845" w:type="dxa"/>
            <w:vAlign w:val="center"/>
          </w:tcPr>
          <w:p w:rsidR="0068559B" w:rsidRDefault="0068559B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</w:tr>
      <w:tr w:rsidR="0068559B">
        <w:trPr>
          <w:trHeight w:val="1083"/>
          <w:jc w:val="center"/>
        </w:trPr>
        <w:tc>
          <w:tcPr>
            <w:tcW w:w="938" w:type="dxa"/>
            <w:vMerge/>
            <w:vAlign w:val="center"/>
          </w:tcPr>
          <w:p w:rsidR="0068559B" w:rsidRDefault="0068559B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589" w:type="dxa"/>
            <w:vMerge/>
            <w:vAlign w:val="center"/>
          </w:tcPr>
          <w:p w:rsidR="0068559B" w:rsidRDefault="0068559B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7187" w:type="dxa"/>
            <w:vAlign w:val="center"/>
          </w:tcPr>
          <w:p w:rsidR="0068559B" w:rsidRDefault="00B81FA9">
            <w:pPr>
              <w:spacing w:line="360" w:lineRule="exact"/>
              <w:rPr>
                <w:rFonts w:ascii="仿宋_GB2312" w:eastAsia="仿宋_GB2312" w:cs="仿宋_GB2312"/>
                <w:u w:val="single"/>
              </w:rPr>
            </w:pPr>
            <w:r>
              <w:rPr>
                <w:rFonts w:ascii="仿宋_GB2312" w:eastAsia="仿宋_GB2312" w:cs="仿宋_GB2312"/>
              </w:rPr>
              <w:t>8</w:t>
            </w:r>
            <w:r>
              <w:rPr>
                <w:rFonts w:ascii="仿宋_GB2312" w:eastAsia="仿宋_GB2312" w:cs="仿宋_GB2312" w:hint="eastAsia"/>
              </w:rPr>
              <w:t>．本学期采用双语教学的课程门数</w:t>
            </w:r>
            <w:r>
              <w:rPr>
                <w:rFonts w:ascii="仿宋_GB2312" w:eastAsia="仿宋_GB2312" w:cs="仿宋_GB2312"/>
                <w:u w:val="single"/>
              </w:rPr>
              <w:t xml:space="preserve">    </w:t>
            </w:r>
            <w:r>
              <w:rPr>
                <w:rFonts w:ascii="仿宋_GB2312" w:eastAsia="仿宋_GB2312" w:cs="仿宋_GB2312" w:hint="eastAsia"/>
              </w:rPr>
              <w:t>门，其中已采用双语教学的必修课为</w:t>
            </w:r>
            <w:r>
              <w:rPr>
                <w:rFonts w:ascii="仿宋_GB2312" w:eastAsia="仿宋_GB2312" w:cs="仿宋_GB2312"/>
                <w:u w:val="single"/>
              </w:rPr>
              <w:t xml:space="preserve">    </w:t>
            </w:r>
          </w:p>
          <w:p w:rsidR="0068559B" w:rsidRDefault="00B81FA9">
            <w:pPr>
              <w:spacing w:line="36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cs="仿宋_GB2312"/>
                <w:u w:val="single"/>
              </w:rPr>
              <w:t xml:space="preserve">    </w:t>
            </w:r>
            <w:r>
              <w:rPr>
                <w:rFonts w:ascii="仿宋_GB2312" w:eastAsia="仿宋_GB2312" w:cs="仿宋_GB2312" w:hint="eastAsia"/>
              </w:rPr>
              <w:t>门；已采用双语教学的选修课为</w:t>
            </w:r>
            <w:r>
              <w:rPr>
                <w:rFonts w:ascii="仿宋_GB2312" w:eastAsia="仿宋_GB2312" w:cs="仿宋_GB2312"/>
                <w:u w:val="single"/>
              </w:rPr>
              <w:t xml:space="preserve">    </w:t>
            </w:r>
            <w:r>
              <w:rPr>
                <w:rFonts w:ascii="仿宋_GB2312" w:eastAsia="仿宋_GB2312" w:cs="仿宋_GB2312" w:hint="eastAsia"/>
              </w:rPr>
              <w:t>门；</w:t>
            </w:r>
          </w:p>
        </w:tc>
        <w:tc>
          <w:tcPr>
            <w:tcW w:w="845" w:type="dxa"/>
            <w:vAlign w:val="center"/>
          </w:tcPr>
          <w:p w:rsidR="0068559B" w:rsidRDefault="0068559B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</w:tr>
      <w:tr w:rsidR="0068559B">
        <w:trPr>
          <w:trHeight w:val="939"/>
          <w:jc w:val="center"/>
        </w:trPr>
        <w:tc>
          <w:tcPr>
            <w:tcW w:w="938" w:type="dxa"/>
            <w:vMerge/>
            <w:vAlign w:val="center"/>
          </w:tcPr>
          <w:p w:rsidR="0068559B" w:rsidRDefault="0068559B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589" w:type="dxa"/>
            <w:vMerge/>
            <w:vAlign w:val="center"/>
          </w:tcPr>
          <w:p w:rsidR="0068559B" w:rsidRDefault="0068559B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7187" w:type="dxa"/>
            <w:vAlign w:val="center"/>
          </w:tcPr>
          <w:p w:rsidR="0068559B" w:rsidRDefault="00B81FA9">
            <w:pPr>
              <w:spacing w:line="36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cs="仿宋_GB2312"/>
              </w:rPr>
              <w:t>9</w:t>
            </w:r>
            <w:r>
              <w:rPr>
                <w:rFonts w:ascii="仿宋_GB2312" w:eastAsia="仿宋_GB2312" w:cs="仿宋_GB2312" w:hint="eastAsia"/>
              </w:rPr>
              <w:t>．学生反映教学效果好的任课老师及课程：</w:t>
            </w:r>
          </w:p>
          <w:p w:rsidR="0068559B" w:rsidRDefault="0068559B">
            <w:pPr>
              <w:spacing w:line="360" w:lineRule="exact"/>
              <w:rPr>
                <w:rFonts w:ascii="仿宋_GB2312" w:eastAsia="仿宋_GB2312"/>
              </w:rPr>
            </w:pPr>
          </w:p>
        </w:tc>
        <w:tc>
          <w:tcPr>
            <w:tcW w:w="845" w:type="dxa"/>
            <w:vAlign w:val="center"/>
          </w:tcPr>
          <w:p w:rsidR="0068559B" w:rsidRDefault="0068559B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</w:tr>
      <w:tr w:rsidR="0068559B">
        <w:trPr>
          <w:trHeight w:val="1007"/>
          <w:jc w:val="center"/>
        </w:trPr>
        <w:tc>
          <w:tcPr>
            <w:tcW w:w="1527" w:type="dxa"/>
            <w:gridSpan w:val="2"/>
            <w:vAlign w:val="center"/>
          </w:tcPr>
          <w:p w:rsidR="0068559B" w:rsidRDefault="00B81FA9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cs="仿宋_GB2312" w:hint="eastAsia"/>
              </w:rPr>
              <w:t>教学管理</w:t>
            </w:r>
          </w:p>
        </w:tc>
        <w:tc>
          <w:tcPr>
            <w:tcW w:w="7187" w:type="dxa"/>
            <w:vAlign w:val="center"/>
          </w:tcPr>
          <w:p w:rsidR="0068559B" w:rsidRDefault="00B81FA9">
            <w:pPr>
              <w:spacing w:line="36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cs="仿宋_GB2312"/>
              </w:rPr>
              <w:t>10</w:t>
            </w:r>
            <w:r>
              <w:rPr>
                <w:rFonts w:ascii="仿宋_GB2312" w:eastAsia="仿宋_GB2312" w:cs="仿宋_GB2312" w:hint="eastAsia"/>
              </w:rPr>
              <w:t>．共有硕士点</w:t>
            </w:r>
            <w:r>
              <w:rPr>
                <w:rFonts w:ascii="仿宋_GB2312" w:eastAsia="仿宋_GB2312" w:cs="仿宋_GB2312"/>
                <w:u w:val="single"/>
              </w:rPr>
              <w:t xml:space="preserve">    </w:t>
            </w:r>
            <w:proofErr w:type="gramStart"/>
            <w:r>
              <w:rPr>
                <w:rFonts w:ascii="仿宋_GB2312" w:eastAsia="仿宋_GB2312" w:cs="仿宋_GB2312" w:hint="eastAsia"/>
              </w:rPr>
              <w:t>个</w:t>
            </w:r>
            <w:proofErr w:type="gramEnd"/>
            <w:r>
              <w:rPr>
                <w:rFonts w:ascii="仿宋_GB2312" w:eastAsia="仿宋_GB2312" w:cs="仿宋_GB2312" w:hint="eastAsia"/>
              </w:rPr>
              <w:t>，各种教学档案的归档率</w:t>
            </w:r>
            <w:r>
              <w:rPr>
                <w:rFonts w:ascii="仿宋_GB2312" w:eastAsia="仿宋_GB2312" w:cs="仿宋_GB2312"/>
                <w:u w:val="single"/>
              </w:rPr>
              <w:t xml:space="preserve">    </w:t>
            </w:r>
            <w:r>
              <w:rPr>
                <w:rFonts w:ascii="仿宋_GB2312" w:eastAsia="仿宋_GB2312" w:cs="仿宋_GB2312"/>
              </w:rPr>
              <w:t xml:space="preserve"> %</w:t>
            </w:r>
            <w:r>
              <w:rPr>
                <w:rFonts w:ascii="仿宋_GB2312" w:eastAsia="仿宋_GB2312" w:cs="仿宋_GB2312" w:hint="eastAsia"/>
              </w:rPr>
              <w:t>，各硕士点平均开展教学研究活动</w:t>
            </w:r>
            <w:r>
              <w:rPr>
                <w:rFonts w:ascii="仿宋_GB2312" w:eastAsia="仿宋_GB2312" w:cs="仿宋_GB2312"/>
                <w:u w:val="single"/>
              </w:rPr>
              <w:t xml:space="preserve">    </w:t>
            </w:r>
            <w:r>
              <w:rPr>
                <w:rFonts w:ascii="仿宋_GB2312" w:eastAsia="仿宋_GB2312" w:cs="仿宋_GB2312" w:hint="eastAsia"/>
              </w:rPr>
              <w:t>次</w:t>
            </w:r>
            <w:r>
              <w:rPr>
                <w:rFonts w:ascii="仿宋_GB2312" w:eastAsia="仿宋_GB2312" w:cs="仿宋_GB2312"/>
              </w:rPr>
              <w:t>/</w:t>
            </w:r>
            <w:r>
              <w:rPr>
                <w:rFonts w:ascii="仿宋_GB2312" w:eastAsia="仿宋_GB2312" w:cs="仿宋_GB2312" w:hint="eastAsia"/>
              </w:rPr>
              <w:t>周或</w:t>
            </w:r>
            <w:r>
              <w:rPr>
                <w:rFonts w:ascii="仿宋_GB2312" w:eastAsia="仿宋_GB2312" w:cs="仿宋_GB2312"/>
                <w:u w:val="single"/>
              </w:rPr>
              <w:t xml:space="preserve">    </w:t>
            </w:r>
            <w:r>
              <w:rPr>
                <w:rFonts w:ascii="仿宋_GB2312" w:eastAsia="仿宋_GB2312" w:cs="仿宋_GB2312" w:hint="eastAsia"/>
              </w:rPr>
              <w:t>次</w:t>
            </w:r>
            <w:r>
              <w:rPr>
                <w:rFonts w:ascii="仿宋_GB2312" w:eastAsia="仿宋_GB2312" w:cs="仿宋_GB2312"/>
              </w:rPr>
              <w:t>/</w:t>
            </w:r>
            <w:r>
              <w:rPr>
                <w:rFonts w:ascii="仿宋_GB2312" w:eastAsia="仿宋_GB2312" w:cs="仿宋_GB2312" w:hint="eastAsia"/>
              </w:rPr>
              <w:t>学期；试卷归档</w:t>
            </w:r>
            <w:r>
              <w:rPr>
                <w:rFonts w:ascii="仿宋_GB2312" w:eastAsia="仿宋_GB2312" w:cs="仿宋_GB2312"/>
                <w:u w:val="single"/>
              </w:rPr>
              <w:t xml:space="preserve">    </w:t>
            </w:r>
            <w:r>
              <w:rPr>
                <w:rFonts w:ascii="仿宋_GB2312" w:eastAsia="仿宋_GB2312" w:cs="仿宋_GB2312" w:hint="eastAsia"/>
              </w:rPr>
              <w:t>门；</w:t>
            </w:r>
          </w:p>
        </w:tc>
        <w:tc>
          <w:tcPr>
            <w:tcW w:w="845" w:type="dxa"/>
            <w:vAlign w:val="center"/>
          </w:tcPr>
          <w:p w:rsidR="0068559B" w:rsidRDefault="0068559B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</w:tr>
      <w:tr w:rsidR="0068559B">
        <w:trPr>
          <w:trHeight w:val="924"/>
          <w:jc w:val="center"/>
        </w:trPr>
        <w:tc>
          <w:tcPr>
            <w:tcW w:w="1527" w:type="dxa"/>
            <w:gridSpan w:val="2"/>
            <w:vMerge w:val="restart"/>
            <w:vAlign w:val="center"/>
          </w:tcPr>
          <w:p w:rsidR="0068559B" w:rsidRDefault="00B81FA9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cs="仿宋_GB2312" w:hint="eastAsia"/>
              </w:rPr>
              <w:t>教学纪律</w:t>
            </w:r>
          </w:p>
        </w:tc>
        <w:tc>
          <w:tcPr>
            <w:tcW w:w="7187" w:type="dxa"/>
            <w:vAlign w:val="center"/>
          </w:tcPr>
          <w:p w:rsidR="0068559B" w:rsidRDefault="00B81FA9">
            <w:pPr>
              <w:spacing w:line="36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cs="仿宋_GB2312"/>
              </w:rPr>
              <w:t>11</w:t>
            </w:r>
            <w:r>
              <w:rPr>
                <w:rFonts w:ascii="仿宋_GB2312" w:eastAsia="仿宋_GB2312" w:cs="仿宋_GB2312" w:hint="eastAsia"/>
              </w:rPr>
              <w:t>．</w:t>
            </w:r>
            <w:r>
              <w:rPr>
                <w:rFonts w:ascii="仿宋_GB2312" w:eastAsia="仿宋_GB2312" w:hAnsi="宋体" w:cs="仿宋_GB2312" w:hint="eastAsia"/>
              </w:rPr>
              <w:t>任课教师擅自调、停课总次数为</w:t>
            </w:r>
            <w:r>
              <w:rPr>
                <w:rFonts w:ascii="仿宋_GB2312" w:eastAsia="仿宋_GB2312" w:cs="仿宋_GB2312"/>
                <w:u w:val="single"/>
              </w:rPr>
              <w:t xml:space="preserve">    </w:t>
            </w:r>
            <w:r>
              <w:rPr>
                <w:rFonts w:ascii="仿宋_GB2312" w:eastAsia="仿宋_GB2312" w:hAnsi="宋体" w:cs="仿宋_GB2312" w:hint="eastAsia"/>
              </w:rPr>
              <w:t>次；办过手续停课次数</w:t>
            </w:r>
            <w:r>
              <w:rPr>
                <w:rFonts w:ascii="仿宋_GB2312" w:eastAsia="仿宋_GB2312" w:cs="仿宋_GB2312"/>
                <w:u w:val="single"/>
              </w:rPr>
              <w:t xml:space="preserve">    </w:t>
            </w:r>
            <w:r>
              <w:rPr>
                <w:rFonts w:ascii="仿宋_GB2312" w:eastAsia="仿宋_GB2312" w:hAnsi="宋体" w:cs="仿宋_GB2312" w:hint="eastAsia"/>
              </w:rPr>
              <w:t>次；</w:t>
            </w:r>
          </w:p>
        </w:tc>
        <w:tc>
          <w:tcPr>
            <w:tcW w:w="845" w:type="dxa"/>
            <w:vAlign w:val="center"/>
          </w:tcPr>
          <w:p w:rsidR="0068559B" w:rsidRDefault="0068559B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</w:tr>
      <w:tr w:rsidR="0068559B">
        <w:trPr>
          <w:trHeight w:val="1018"/>
          <w:jc w:val="center"/>
        </w:trPr>
        <w:tc>
          <w:tcPr>
            <w:tcW w:w="1527" w:type="dxa"/>
            <w:gridSpan w:val="2"/>
            <w:vMerge/>
            <w:vAlign w:val="center"/>
          </w:tcPr>
          <w:p w:rsidR="0068559B" w:rsidRDefault="0068559B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7187" w:type="dxa"/>
            <w:vAlign w:val="center"/>
          </w:tcPr>
          <w:p w:rsidR="0068559B" w:rsidRDefault="00B81FA9">
            <w:pPr>
              <w:spacing w:line="36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cs="仿宋_GB2312"/>
              </w:rPr>
              <w:t>12</w:t>
            </w:r>
            <w:r>
              <w:rPr>
                <w:rFonts w:ascii="仿宋_GB2312" w:eastAsia="仿宋_GB2312" w:cs="仿宋_GB2312" w:hint="eastAsia"/>
              </w:rPr>
              <w:t>．教学抽查时，各班平均到课率为</w:t>
            </w:r>
            <w:r>
              <w:rPr>
                <w:rFonts w:ascii="仿宋_GB2312" w:eastAsia="仿宋_GB2312" w:cs="仿宋_GB2312"/>
                <w:u w:val="single"/>
              </w:rPr>
              <w:t xml:space="preserve">    </w:t>
            </w:r>
            <w:r>
              <w:rPr>
                <w:rFonts w:ascii="仿宋_GB2312" w:eastAsia="仿宋_GB2312" w:cs="仿宋_GB2312"/>
              </w:rPr>
              <w:t xml:space="preserve"> %</w:t>
            </w:r>
            <w:r>
              <w:rPr>
                <w:rFonts w:ascii="仿宋_GB2312" w:eastAsia="仿宋_GB2312" w:cs="仿宋_GB2312" w:hint="eastAsia"/>
              </w:rPr>
              <w:t>，</w:t>
            </w:r>
            <w:r>
              <w:rPr>
                <w:rFonts w:ascii="仿宋_GB2312" w:eastAsia="仿宋_GB2312" w:hAnsi="宋体" w:cs="仿宋_GB2312" w:hint="eastAsia"/>
              </w:rPr>
              <w:t>各班平均迟到率</w:t>
            </w:r>
            <w:r>
              <w:rPr>
                <w:rFonts w:ascii="仿宋_GB2312" w:eastAsia="仿宋_GB2312" w:cs="仿宋_GB2312" w:hint="eastAsia"/>
              </w:rPr>
              <w:t>为</w:t>
            </w:r>
            <w:r>
              <w:rPr>
                <w:rFonts w:ascii="仿宋_GB2312" w:eastAsia="仿宋_GB2312" w:cs="仿宋_GB2312"/>
                <w:u w:val="single"/>
              </w:rPr>
              <w:t xml:space="preserve">    </w:t>
            </w:r>
            <w:r>
              <w:rPr>
                <w:rFonts w:ascii="仿宋_GB2312" w:eastAsia="仿宋_GB2312" w:cs="仿宋_GB2312"/>
              </w:rPr>
              <w:t xml:space="preserve"> %</w:t>
            </w:r>
            <w:r>
              <w:rPr>
                <w:rFonts w:ascii="仿宋_GB2312" w:eastAsia="仿宋_GB2312" w:cs="仿宋_GB2312" w:hint="eastAsia"/>
              </w:rPr>
              <w:t>，</w:t>
            </w:r>
            <w:r>
              <w:rPr>
                <w:rFonts w:ascii="仿宋_GB2312" w:eastAsia="仿宋_GB2312" w:hAnsi="宋体" w:cs="仿宋_GB2312" w:hint="eastAsia"/>
              </w:rPr>
              <w:t>作业上交率约</w:t>
            </w:r>
            <w:r>
              <w:rPr>
                <w:rFonts w:ascii="仿宋_GB2312" w:eastAsia="仿宋_GB2312" w:hAnsi="宋体" w:cs="仿宋_GB2312"/>
                <w:u w:val="single"/>
              </w:rPr>
              <w:t xml:space="preserve">     </w:t>
            </w:r>
            <w:r>
              <w:rPr>
                <w:rFonts w:ascii="仿宋_GB2312" w:eastAsia="仿宋_GB2312" w:hAnsi="宋体" w:cs="仿宋_GB2312"/>
              </w:rPr>
              <w:t>%</w:t>
            </w:r>
            <w:r>
              <w:rPr>
                <w:rFonts w:ascii="仿宋_GB2312" w:eastAsia="仿宋_GB2312" w:cs="仿宋_GB2312" w:hint="eastAsia"/>
              </w:rPr>
              <w:t>；</w:t>
            </w:r>
          </w:p>
        </w:tc>
        <w:tc>
          <w:tcPr>
            <w:tcW w:w="845" w:type="dxa"/>
            <w:vAlign w:val="center"/>
          </w:tcPr>
          <w:p w:rsidR="0068559B" w:rsidRDefault="0068559B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</w:tr>
      <w:tr w:rsidR="0068559B">
        <w:trPr>
          <w:trHeight w:val="2967"/>
          <w:jc w:val="center"/>
        </w:trPr>
        <w:tc>
          <w:tcPr>
            <w:tcW w:w="1527" w:type="dxa"/>
            <w:gridSpan w:val="2"/>
            <w:vAlign w:val="center"/>
          </w:tcPr>
          <w:p w:rsidR="0068559B" w:rsidRDefault="00B81FA9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cs="仿宋_GB2312" w:hint="eastAsia"/>
              </w:rPr>
              <w:lastRenderedPageBreak/>
              <w:t>关于研究生双语授课教学意见及建议</w:t>
            </w:r>
          </w:p>
        </w:tc>
        <w:tc>
          <w:tcPr>
            <w:tcW w:w="7187" w:type="dxa"/>
            <w:vAlign w:val="center"/>
          </w:tcPr>
          <w:p w:rsidR="0068559B" w:rsidRDefault="0068559B">
            <w:pPr>
              <w:spacing w:line="360" w:lineRule="exact"/>
              <w:rPr>
                <w:rFonts w:ascii="仿宋_GB2312" w:eastAsia="仿宋_GB2312" w:hAnsi="宋体"/>
              </w:rPr>
            </w:pPr>
          </w:p>
          <w:p w:rsidR="0068559B" w:rsidRDefault="0068559B">
            <w:pPr>
              <w:spacing w:line="360" w:lineRule="exact"/>
              <w:rPr>
                <w:rFonts w:ascii="仿宋_GB2312" w:eastAsia="仿宋_GB2312" w:hAnsi="宋体"/>
              </w:rPr>
            </w:pPr>
          </w:p>
          <w:p w:rsidR="0068559B" w:rsidRDefault="0068559B">
            <w:pPr>
              <w:spacing w:line="360" w:lineRule="exact"/>
              <w:rPr>
                <w:rFonts w:ascii="仿宋_GB2312" w:eastAsia="仿宋_GB2312" w:hAnsi="宋体"/>
              </w:rPr>
            </w:pPr>
          </w:p>
        </w:tc>
        <w:tc>
          <w:tcPr>
            <w:tcW w:w="845" w:type="dxa"/>
            <w:vAlign w:val="center"/>
          </w:tcPr>
          <w:p w:rsidR="0068559B" w:rsidRDefault="0068559B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</w:tr>
      <w:tr w:rsidR="0068559B">
        <w:trPr>
          <w:trHeight w:val="2980"/>
          <w:jc w:val="center"/>
        </w:trPr>
        <w:tc>
          <w:tcPr>
            <w:tcW w:w="1527" w:type="dxa"/>
            <w:gridSpan w:val="2"/>
            <w:vAlign w:val="center"/>
          </w:tcPr>
          <w:p w:rsidR="0068559B" w:rsidRDefault="00B81FA9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cs="仿宋_GB2312" w:hint="eastAsia"/>
              </w:rPr>
              <w:t>本学期研究生教学质量保障重点措施有哪些</w:t>
            </w:r>
          </w:p>
        </w:tc>
        <w:tc>
          <w:tcPr>
            <w:tcW w:w="7187" w:type="dxa"/>
            <w:vAlign w:val="center"/>
          </w:tcPr>
          <w:p w:rsidR="0068559B" w:rsidRDefault="0068559B">
            <w:pPr>
              <w:spacing w:line="360" w:lineRule="exact"/>
              <w:rPr>
                <w:rFonts w:ascii="仿宋_GB2312" w:eastAsia="仿宋_GB2312" w:hAnsi="宋体"/>
              </w:rPr>
            </w:pPr>
          </w:p>
          <w:p w:rsidR="0068559B" w:rsidRDefault="0068559B">
            <w:pPr>
              <w:spacing w:line="360" w:lineRule="exact"/>
              <w:rPr>
                <w:rFonts w:ascii="仿宋_GB2312" w:eastAsia="仿宋_GB2312" w:hAnsi="宋体"/>
              </w:rPr>
            </w:pPr>
          </w:p>
          <w:p w:rsidR="0068559B" w:rsidRDefault="0068559B">
            <w:pPr>
              <w:spacing w:line="360" w:lineRule="exact"/>
              <w:rPr>
                <w:rFonts w:ascii="仿宋_GB2312" w:eastAsia="仿宋_GB2312" w:hAnsi="宋体"/>
              </w:rPr>
            </w:pPr>
          </w:p>
          <w:p w:rsidR="0068559B" w:rsidRDefault="0068559B">
            <w:pPr>
              <w:spacing w:line="360" w:lineRule="exact"/>
              <w:rPr>
                <w:rFonts w:ascii="仿宋_GB2312" w:eastAsia="仿宋_GB2312" w:hAnsi="宋体"/>
              </w:rPr>
            </w:pPr>
          </w:p>
        </w:tc>
        <w:tc>
          <w:tcPr>
            <w:tcW w:w="845" w:type="dxa"/>
            <w:vAlign w:val="center"/>
          </w:tcPr>
          <w:p w:rsidR="0068559B" w:rsidRDefault="0068559B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</w:tr>
      <w:tr w:rsidR="0068559B">
        <w:trPr>
          <w:trHeight w:val="2952"/>
          <w:jc w:val="center"/>
        </w:trPr>
        <w:tc>
          <w:tcPr>
            <w:tcW w:w="1527" w:type="dxa"/>
            <w:gridSpan w:val="2"/>
            <w:vAlign w:val="center"/>
          </w:tcPr>
          <w:p w:rsidR="0068559B" w:rsidRDefault="00B81FA9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cs="仿宋_GB2312" w:hint="eastAsia"/>
              </w:rPr>
              <w:t>本学期研究生教学工作中存在的主要突出问题</w:t>
            </w:r>
          </w:p>
        </w:tc>
        <w:tc>
          <w:tcPr>
            <w:tcW w:w="7187" w:type="dxa"/>
            <w:vAlign w:val="center"/>
          </w:tcPr>
          <w:p w:rsidR="0068559B" w:rsidRDefault="0068559B">
            <w:pPr>
              <w:spacing w:line="360" w:lineRule="exact"/>
              <w:rPr>
                <w:rFonts w:ascii="仿宋_GB2312" w:eastAsia="仿宋_GB2312" w:hAnsi="宋体"/>
              </w:rPr>
            </w:pPr>
          </w:p>
          <w:p w:rsidR="0068559B" w:rsidRDefault="0068559B">
            <w:pPr>
              <w:spacing w:line="360" w:lineRule="exact"/>
              <w:rPr>
                <w:rFonts w:ascii="仿宋_GB2312" w:eastAsia="仿宋_GB2312" w:hAnsi="宋体"/>
              </w:rPr>
            </w:pPr>
          </w:p>
          <w:p w:rsidR="0068559B" w:rsidRDefault="0068559B">
            <w:pPr>
              <w:spacing w:line="360" w:lineRule="exact"/>
              <w:rPr>
                <w:rFonts w:ascii="仿宋_GB2312" w:eastAsia="仿宋_GB2312" w:hAnsi="宋体"/>
              </w:rPr>
            </w:pPr>
          </w:p>
        </w:tc>
        <w:tc>
          <w:tcPr>
            <w:tcW w:w="845" w:type="dxa"/>
            <w:vAlign w:val="center"/>
          </w:tcPr>
          <w:p w:rsidR="0068559B" w:rsidRDefault="0068559B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</w:tr>
      <w:tr w:rsidR="0068559B">
        <w:trPr>
          <w:trHeight w:val="2827"/>
          <w:jc w:val="center"/>
        </w:trPr>
        <w:tc>
          <w:tcPr>
            <w:tcW w:w="1527" w:type="dxa"/>
            <w:gridSpan w:val="2"/>
            <w:vAlign w:val="center"/>
          </w:tcPr>
          <w:p w:rsidR="0068559B" w:rsidRDefault="00B81FA9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cs="仿宋_GB2312" w:hint="eastAsia"/>
              </w:rPr>
              <w:t>本学期研究生学习存在的主要突出问题</w:t>
            </w:r>
          </w:p>
        </w:tc>
        <w:tc>
          <w:tcPr>
            <w:tcW w:w="7187" w:type="dxa"/>
            <w:vAlign w:val="center"/>
          </w:tcPr>
          <w:p w:rsidR="0068559B" w:rsidRDefault="0068559B">
            <w:pPr>
              <w:spacing w:line="360" w:lineRule="exact"/>
              <w:rPr>
                <w:rFonts w:ascii="仿宋_GB2312" w:eastAsia="仿宋_GB2312" w:hAnsi="宋体"/>
              </w:rPr>
            </w:pPr>
          </w:p>
        </w:tc>
        <w:tc>
          <w:tcPr>
            <w:tcW w:w="845" w:type="dxa"/>
            <w:vAlign w:val="center"/>
          </w:tcPr>
          <w:p w:rsidR="0068559B" w:rsidRDefault="0068559B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</w:tr>
    </w:tbl>
    <w:p w:rsidR="0068559B" w:rsidRDefault="00B81FA9">
      <w:pPr>
        <w:jc w:val="right"/>
        <w:rPr>
          <w:sz w:val="18"/>
          <w:szCs w:val="18"/>
        </w:rPr>
      </w:pPr>
      <w:r>
        <w:rPr>
          <w:rFonts w:cs="宋体" w:hint="eastAsia"/>
          <w:sz w:val="18"/>
          <w:szCs w:val="18"/>
        </w:rPr>
        <w:t>（以上各行若内容多，请另附页）</w:t>
      </w:r>
    </w:p>
    <w:p w:rsidR="0068559B" w:rsidRDefault="0068559B"/>
    <w:p w:rsidR="0068559B" w:rsidRDefault="00B81FA9">
      <w:r>
        <w:rPr>
          <w:rFonts w:cs="宋体" w:hint="eastAsia"/>
        </w:rPr>
        <w:t>教学单位名称（盖章）：</w:t>
      </w:r>
      <w:r>
        <w:t xml:space="preserve">                     </w:t>
      </w:r>
      <w:r>
        <w:rPr>
          <w:rFonts w:cs="宋体" w:hint="eastAsia"/>
        </w:rPr>
        <w:t>单位负责人（签字）：</w:t>
      </w:r>
      <w:r>
        <w:t xml:space="preserve">    </w:t>
      </w:r>
    </w:p>
    <w:p w:rsidR="0068559B" w:rsidRDefault="00B81FA9">
      <w:pPr>
        <w:rPr>
          <w:rFonts w:ascii="宋体"/>
          <w:kern w:val="0"/>
          <w:sz w:val="18"/>
          <w:szCs w:val="18"/>
        </w:rPr>
      </w:pPr>
      <w:r>
        <w:rPr>
          <w:rFonts w:cs="宋体" w:hint="eastAsia"/>
        </w:rPr>
        <w:t>填表人：</w:t>
      </w:r>
      <w:r>
        <w:t xml:space="preserve">                                  </w:t>
      </w:r>
      <w:r>
        <w:rPr>
          <w:rFonts w:cs="宋体" w:hint="eastAsia"/>
        </w:rPr>
        <w:t>时</w:t>
      </w:r>
      <w:r>
        <w:t xml:space="preserve"> </w:t>
      </w:r>
      <w:r>
        <w:rPr>
          <w:rFonts w:cs="宋体" w:hint="eastAsia"/>
        </w:rPr>
        <w:t>间：</w:t>
      </w:r>
    </w:p>
    <w:p w:rsidR="0068559B" w:rsidRDefault="0068559B">
      <w:pPr>
        <w:spacing w:line="360" w:lineRule="auto"/>
        <w:rPr>
          <w:rFonts w:ascii="宋体"/>
          <w:sz w:val="24"/>
          <w:szCs w:val="24"/>
        </w:rPr>
      </w:pPr>
    </w:p>
    <w:p w:rsidR="0068559B" w:rsidRDefault="0068559B"/>
    <w:sectPr w:rsidR="0068559B">
      <w:footerReference w:type="default" r:id="rId8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FA9" w:rsidRDefault="00B81FA9">
      <w:r>
        <w:separator/>
      </w:r>
    </w:p>
  </w:endnote>
  <w:endnote w:type="continuationSeparator" w:id="0">
    <w:p w:rsidR="00B81FA9" w:rsidRDefault="00B81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59B" w:rsidRDefault="00B81FA9">
    <w:pPr>
      <w:pStyle w:val="a3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 w:rsidR="001B19C7">
      <w:rPr>
        <w:rStyle w:val="a4"/>
        <w:noProof/>
      </w:rPr>
      <w:t>2</w:t>
    </w:r>
    <w:r>
      <w:fldChar w:fldCharType="end"/>
    </w:r>
  </w:p>
  <w:p w:rsidR="0068559B" w:rsidRDefault="0068559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FA9" w:rsidRDefault="00B81FA9">
      <w:r>
        <w:separator/>
      </w:r>
    </w:p>
  </w:footnote>
  <w:footnote w:type="continuationSeparator" w:id="0">
    <w:p w:rsidR="00B81FA9" w:rsidRDefault="00B81F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9F0741"/>
    <w:rsid w:val="001B19C7"/>
    <w:rsid w:val="0068559B"/>
    <w:rsid w:val="00B81FA9"/>
    <w:rsid w:val="07791AFB"/>
    <w:rsid w:val="24B83096"/>
    <w:rsid w:val="269F0741"/>
    <w:rsid w:val="4E4B03AA"/>
    <w:rsid w:val="6129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page number" w:uiPriority="99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uiPriority w:val="99"/>
    <w:qFormat/>
    <w:rPr>
      <w:rFonts w:cs="Times New Roman"/>
    </w:rPr>
  </w:style>
  <w:style w:type="paragraph" w:styleId="a5">
    <w:name w:val="header"/>
    <w:basedOn w:val="a"/>
    <w:link w:val="Char"/>
    <w:rsid w:val="001B19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1B19C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page number" w:uiPriority="99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uiPriority w:val="99"/>
    <w:qFormat/>
    <w:rPr>
      <w:rFonts w:cs="Times New Roman"/>
    </w:rPr>
  </w:style>
  <w:style w:type="paragraph" w:styleId="a5">
    <w:name w:val="header"/>
    <w:basedOn w:val="a"/>
    <w:link w:val="Char"/>
    <w:rsid w:val="001B19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1B19C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827</Characters>
  <Application>Microsoft Office Word</Application>
  <DocSecurity>0</DocSecurity>
  <Lines>6</Lines>
  <Paragraphs>1</Paragraphs>
  <ScaleCrop>false</ScaleCrop>
  <Company>微软中国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2</cp:revision>
  <dcterms:created xsi:type="dcterms:W3CDTF">2019-04-16T02:14:00Z</dcterms:created>
  <dcterms:modified xsi:type="dcterms:W3CDTF">2020-11-04T07:27:00Z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