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4AFF35EB">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auto"/>
          <w:sz w:val="32"/>
          <w:szCs w:val="32"/>
          <w:lang w:val="en-US" w:eastAsia="zh-CN"/>
        </w:rPr>
        <w:t>复试笔试科目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2B10F812">
      <w:pPr>
        <w:spacing w:line="360" w:lineRule="auto"/>
        <w:jc w:val="center"/>
        <w:rPr>
          <w:rFonts w:hint="default" w:ascii="宋体" w:hAnsi="宋体" w:eastAsia="宋体" w:cs="宋体"/>
          <w:color w:val="000000" w:themeColor="text1"/>
          <w:sz w:val="28"/>
          <w:szCs w:val="28"/>
          <w:lang w:eastAsia="zh-CN"/>
          <w14:textFill>
            <w14:solidFill>
              <w14:schemeClr w14:val="tx1"/>
            </w14:solidFill>
          </w14:textFill>
        </w:rPr>
      </w:pPr>
      <w:r>
        <w:rPr>
          <w:rFonts w:hint="default" w:ascii="宋体" w:hAnsi="宋体" w:eastAsia="宋体" w:cs="宋体"/>
          <w:color w:val="000000" w:themeColor="text1"/>
          <w:sz w:val="28"/>
          <w:szCs w:val="28"/>
          <w14:textFill>
            <w14:solidFill>
              <w14:schemeClr w14:val="tx1"/>
            </w14:solidFill>
          </w14:textFill>
        </w:rPr>
        <w:t>考试科目代码：[</w:t>
      </w:r>
      <w:r>
        <w:rPr>
          <w:rFonts w:hint="default" w:ascii="宋体" w:hAnsi="宋体" w:eastAsia="宋体" w:cs="宋体"/>
          <w:color w:val="000000" w:themeColor="text1"/>
          <w:sz w:val="28"/>
          <w:szCs w:val="28"/>
          <w:lang w:val="en-US" w:eastAsia="zh-CN"/>
          <w14:textFill>
            <w14:solidFill>
              <w14:schemeClr w14:val="tx1"/>
            </w14:solidFill>
          </w14:textFill>
        </w:rPr>
        <w:t xml:space="preserve">  </w:t>
      </w:r>
      <w:r>
        <w:rPr>
          <w:rFonts w:hint="default" w:ascii="宋体" w:hAnsi="宋体" w:eastAsia="宋体" w:cs="宋体"/>
          <w:color w:val="000000" w:themeColor="text1"/>
          <w:sz w:val="28"/>
          <w:szCs w:val="28"/>
          <w14:textFill>
            <w14:solidFill>
              <w14:schemeClr w14:val="tx1"/>
            </w14:solidFill>
          </w14:textFill>
        </w:rPr>
        <w:t>]           考试科目名称：</w:t>
      </w:r>
      <w:r>
        <w:rPr>
          <w:rFonts w:hint="eastAsia" w:ascii="宋体" w:hAnsi="宋体" w:eastAsia="宋体" w:cs="宋体"/>
          <w:color w:val="000000" w:themeColor="text1"/>
          <w:sz w:val="28"/>
          <w:szCs w:val="28"/>
          <w:lang w:val="en-US" w:eastAsia="zh-CN"/>
          <w14:textFill>
            <w14:solidFill>
              <w14:schemeClr w14:val="tx1"/>
            </w14:solidFill>
          </w14:textFill>
        </w:rPr>
        <w:t>生物与医药</w:t>
      </w:r>
      <w:r>
        <w:rPr>
          <w:rFonts w:hint="default" w:ascii="宋体" w:hAnsi="宋体" w:eastAsia="宋体" w:cs="宋体"/>
          <w:color w:val="000000" w:themeColor="text1"/>
          <w:sz w:val="28"/>
          <w:szCs w:val="28"/>
          <w:lang w:val="en-US" w:eastAsia="zh-CN"/>
          <w14:textFill>
            <w14:solidFill>
              <w14:schemeClr w14:val="tx1"/>
            </w14:solidFill>
          </w14:textFill>
        </w:rPr>
        <w:t>综合</w:t>
      </w:r>
    </w:p>
    <w:p w14:paraId="1B390E3C">
      <w:pPr>
        <w:keepNext w:val="0"/>
        <w:keepLines w:val="0"/>
        <w:pageBreakBefore w:val="0"/>
        <w:widowControl w:val="0"/>
        <w:kinsoku/>
        <w:wordWrap/>
        <w:overflowPunct/>
        <w:topLinePunct w:val="0"/>
        <w:autoSpaceDE/>
        <w:autoSpaceDN/>
        <w:bidi w:val="0"/>
        <w:adjustRightInd w:val="0"/>
        <w:snapToGrid w:val="0"/>
        <w:spacing w:line="372" w:lineRule="auto"/>
        <w:textAlignment w:val="auto"/>
        <w:outlineLvl w:val="9"/>
        <w:rPr>
          <w:rFonts w:hint="default" w:ascii="Times New Roman" w:hAnsi="Times New Roman" w:eastAsia="仿宋" w:cs="Times New Roman"/>
          <w:sz w:val="28"/>
          <w:szCs w:val="28"/>
        </w:rPr>
      </w:pPr>
      <w:r>
        <w:rPr>
          <w:rFonts w:hint="default" w:ascii="Times New Roman" w:hAnsi="Times New Roman" w:cs="Times New Roman"/>
          <w:szCs w:val="21"/>
        </w:rPr>
        <w:t>﹡﹡﹡﹡﹡﹡﹡﹡﹡﹡﹡﹡﹡﹡﹡﹡﹡﹡﹡﹡﹡﹡﹡﹡﹡﹡﹡﹡﹡﹡﹡﹡﹡﹡﹡﹡﹡﹡﹡</w:t>
      </w:r>
    </w:p>
    <w:p w14:paraId="29F8A03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065813EA">
      <w:pPr>
        <w:keepNext w:val="0"/>
        <w:keepLines w:val="0"/>
        <w:pageBreakBefore w:val="0"/>
        <w:widowControl w:val="0"/>
        <w:numPr>
          <w:ilvl w:val="0"/>
          <w:numId w:val="0"/>
        </w:numPr>
        <w:kinsoku/>
        <w:wordWrap/>
        <w:overflowPunct/>
        <w:topLinePunct w:val="0"/>
        <w:autoSpaceDE/>
        <w:autoSpaceDN/>
        <w:bidi w:val="0"/>
        <w:adjustRightInd w:val="0"/>
        <w:snapToGrid w:val="0"/>
        <w:spacing w:line="372" w:lineRule="auto"/>
        <w:ind w:firstLine="560" w:firstLineChars="200"/>
        <w:textAlignment w:val="auto"/>
        <w:outlineLvl w:val="9"/>
        <w:rPr>
          <w:rFonts w:hint="eastAsia" w:eastAsia="仿宋" w:cs="Times New Roman"/>
          <w:sz w:val="28"/>
          <w:szCs w:val="28"/>
          <w:lang w:val="en-US" w:eastAsia="zh-CN"/>
        </w:rPr>
      </w:pPr>
      <w:r>
        <w:rPr>
          <w:rFonts w:hint="eastAsia" w:eastAsia="仿宋" w:cs="Times New Roman"/>
          <w:sz w:val="28"/>
          <w:szCs w:val="28"/>
          <w:lang w:val="en-US" w:eastAsia="zh-CN"/>
        </w:rPr>
        <w:t>《生物与医药综合》是生物与医药（专业型）硕士生的入学专业考试科目之一，主要考察考生对药物化学、药学分子生物学等相关基础理论、核心概念与基本方法的系统掌握程度，对常见药物研发过程、作用原理及相关研究工具的理解和掌握，以及综合运用生物与医药知识分析与解决实际研发和应用问题的能力。</w:t>
      </w:r>
    </w:p>
    <w:p w14:paraId="2E57A5A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69F447C2">
      <w:pPr>
        <w:keepNext w:val="0"/>
        <w:keepLines w:val="0"/>
        <w:pageBreakBefore w:val="0"/>
        <w:widowControl w:val="0"/>
        <w:numPr>
          <w:ilvl w:val="0"/>
          <w:numId w:val="0"/>
        </w:numPr>
        <w:kinsoku/>
        <w:wordWrap/>
        <w:overflowPunct/>
        <w:topLinePunct w:val="0"/>
        <w:autoSpaceDE/>
        <w:autoSpaceDN/>
        <w:bidi w:val="0"/>
        <w:adjustRightInd w:val="0"/>
        <w:snapToGrid w:val="0"/>
        <w:spacing w:line="372" w:lineRule="auto"/>
        <w:ind w:firstLine="560" w:firstLineChars="200"/>
        <w:textAlignment w:val="auto"/>
        <w:outlineLvl w:val="9"/>
        <w:rPr>
          <w:rFonts w:hint="default" w:eastAsia="仿宋" w:cs="Times New Roman"/>
          <w:sz w:val="28"/>
          <w:szCs w:val="28"/>
          <w:lang w:val="en-US" w:eastAsia="zh-CN"/>
        </w:rPr>
      </w:pPr>
      <w:r>
        <w:rPr>
          <w:rFonts w:hint="eastAsia" w:eastAsia="仿宋" w:cs="Times New Roman"/>
          <w:sz w:val="28"/>
          <w:szCs w:val="28"/>
          <w:lang w:val="en-US" w:eastAsia="zh-CN"/>
        </w:rPr>
        <w:t>全日制攻读硕士学位研究生入学考试专业综合科目考试内容包括药物化学、药学分子生物学等生物与医药相关的实验理论知识，要求考生系统掌握学科的基本知识、理论和方法，并能运用所学知识解决现实中与生物制药、化学制药相关的生活、生产、技术等相关问题。</w:t>
      </w:r>
    </w:p>
    <w:p w14:paraId="28275A0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4E08EE5C">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eastAsia" w:eastAsia="仿宋" w:cs="Times New Roman"/>
          <w:b w:val="0"/>
          <w:bCs w:val="0"/>
          <w:sz w:val="28"/>
          <w:szCs w:val="28"/>
          <w:lang w:val="en-US" w:eastAsia="zh-CN"/>
        </w:rPr>
      </w:pPr>
      <w:r>
        <w:rPr>
          <w:rFonts w:hint="default" w:ascii="Times New Roman" w:hAnsi="Times New Roman" w:eastAsia="仿宋" w:cs="Times New Roman"/>
          <w:sz w:val="28"/>
          <w:szCs w:val="28"/>
        </w:rPr>
        <w:t>运用</w:t>
      </w:r>
      <w:r>
        <w:rPr>
          <w:rFonts w:hint="eastAsia" w:eastAsia="仿宋" w:cs="Times New Roman"/>
          <w:sz w:val="28"/>
          <w:szCs w:val="28"/>
          <w:lang w:val="en-US" w:eastAsia="zh-CN"/>
        </w:rPr>
        <w:t>药物化学、药学分子生物学的</w:t>
      </w:r>
      <w:r>
        <w:rPr>
          <w:rFonts w:hint="default" w:ascii="Times New Roman" w:hAnsi="Times New Roman" w:eastAsia="仿宋" w:cs="Times New Roman"/>
          <w:sz w:val="28"/>
          <w:szCs w:val="28"/>
          <w:lang w:val="en-US" w:eastAsia="zh-CN"/>
        </w:rPr>
        <w:t>理论和方法</w:t>
      </w:r>
      <w:r>
        <w:rPr>
          <w:rFonts w:hint="default" w:ascii="Times New Roman" w:hAnsi="Times New Roman" w:eastAsia="仿宋" w:cs="Times New Roman"/>
          <w:sz w:val="28"/>
          <w:szCs w:val="28"/>
        </w:rPr>
        <w:t>来分析和解决</w:t>
      </w:r>
      <w:r>
        <w:rPr>
          <w:rFonts w:hint="eastAsia" w:eastAsia="仿宋" w:cs="Times New Roman"/>
          <w:sz w:val="28"/>
          <w:szCs w:val="28"/>
          <w:lang w:val="en-US" w:eastAsia="zh-CN"/>
        </w:rPr>
        <w:t>与生物与医药相关的</w:t>
      </w:r>
      <w:r>
        <w:rPr>
          <w:rFonts w:hint="default" w:ascii="Times New Roman" w:hAnsi="Times New Roman" w:eastAsia="仿宋" w:cs="Times New Roman"/>
          <w:sz w:val="28"/>
          <w:szCs w:val="28"/>
          <w:lang w:val="en-US" w:eastAsia="zh-CN"/>
        </w:rPr>
        <w:t>实际</w:t>
      </w:r>
      <w:r>
        <w:rPr>
          <w:rFonts w:hint="default" w:ascii="Times New Roman" w:hAnsi="Times New Roman" w:eastAsia="仿宋" w:cs="Times New Roman"/>
          <w:sz w:val="28"/>
          <w:szCs w:val="28"/>
        </w:rPr>
        <w:t>问题。</w:t>
      </w:r>
    </w:p>
    <w:p w14:paraId="6CC2A3B5">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eastAsia" w:eastAsia="仿宋" w:cs="Times New Roman"/>
          <w:sz w:val="28"/>
          <w:szCs w:val="28"/>
          <w:lang w:val="en-US" w:eastAsia="zh-CN"/>
        </w:rPr>
        <w:t>常见药物研究的基本方法、研发过程</w:t>
      </w:r>
      <w:r>
        <w:rPr>
          <w:rFonts w:hint="default" w:ascii="Times New Roman" w:hAnsi="Times New Roman" w:eastAsia="仿宋" w:cs="Times New Roman"/>
          <w:sz w:val="28"/>
          <w:szCs w:val="28"/>
          <w:lang w:val="en-US" w:eastAsia="zh-CN"/>
        </w:rPr>
        <w:t>、药物在体内作用的原理</w:t>
      </w:r>
      <w:r>
        <w:rPr>
          <w:rFonts w:hint="eastAsia" w:eastAsia="仿宋" w:cs="Times New Roman"/>
          <w:sz w:val="28"/>
          <w:szCs w:val="28"/>
          <w:lang w:val="en-US" w:eastAsia="zh-CN"/>
        </w:rPr>
        <w:t>、构效关系</w:t>
      </w:r>
      <w:r>
        <w:rPr>
          <w:rFonts w:hint="default" w:ascii="Times New Roman" w:hAnsi="Times New Roman" w:eastAsia="仿宋" w:cs="Times New Roman"/>
          <w:sz w:val="28"/>
          <w:szCs w:val="28"/>
          <w:lang w:val="en-US" w:eastAsia="zh-CN"/>
        </w:rPr>
        <w:t>及代谢过程</w:t>
      </w:r>
      <w:r>
        <w:rPr>
          <w:rFonts w:hint="eastAsia" w:eastAsia="仿宋" w:cs="Times New Roman"/>
          <w:sz w:val="28"/>
          <w:szCs w:val="28"/>
          <w:lang w:val="en-US" w:eastAsia="zh-CN"/>
        </w:rPr>
        <w:t>等</w:t>
      </w:r>
      <w:r>
        <w:rPr>
          <w:rFonts w:hint="default" w:ascii="Times New Roman" w:hAnsi="Times New Roman" w:eastAsia="仿宋" w:cs="Times New Roman"/>
          <w:sz w:val="28"/>
          <w:szCs w:val="28"/>
          <w:lang w:val="en-US" w:eastAsia="zh-CN"/>
        </w:rPr>
        <w:t>，为研究新药物和合理使用药物提供理论基础</w:t>
      </w:r>
      <w:r>
        <w:rPr>
          <w:rFonts w:hint="eastAsia" w:eastAsia="仿宋" w:cs="Times New Roman"/>
          <w:sz w:val="28"/>
          <w:szCs w:val="28"/>
          <w:lang w:val="en-US" w:eastAsia="zh-CN"/>
        </w:rPr>
        <w:t>，并能利用所学知识</w:t>
      </w:r>
      <w:r>
        <w:rPr>
          <w:rFonts w:hint="default" w:ascii="Times New Roman" w:hAnsi="Times New Roman" w:eastAsia="仿宋" w:cs="Times New Roman"/>
          <w:sz w:val="28"/>
          <w:szCs w:val="28"/>
        </w:rPr>
        <w:t>分析和解决</w:t>
      </w:r>
      <w:r>
        <w:rPr>
          <w:rFonts w:hint="default" w:ascii="Times New Roman" w:hAnsi="Times New Roman" w:eastAsia="仿宋" w:cs="Times New Roman"/>
          <w:sz w:val="28"/>
          <w:szCs w:val="28"/>
          <w:lang w:val="en-US" w:eastAsia="zh-CN"/>
        </w:rPr>
        <w:t>药物</w:t>
      </w:r>
      <w:r>
        <w:rPr>
          <w:rFonts w:hint="eastAsia" w:eastAsia="仿宋" w:cs="Times New Roman"/>
          <w:sz w:val="28"/>
          <w:szCs w:val="28"/>
          <w:lang w:val="en-US" w:eastAsia="zh-CN"/>
        </w:rPr>
        <w:t>研发和使用</w:t>
      </w:r>
      <w:r>
        <w:rPr>
          <w:rFonts w:hint="default" w:ascii="Times New Roman" w:hAnsi="Times New Roman" w:eastAsia="仿宋" w:cs="Times New Roman"/>
          <w:sz w:val="28"/>
          <w:szCs w:val="28"/>
          <w:lang w:val="en-US" w:eastAsia="zh-CN"/>
        </w:rPr>
        <w:t>中</w:t>
      </w:r>
      <w:r>
        <w:rPr>
          <w:rFonts w:hint="eastAsia" w:eastAsia="仿宋" w:cs="Times New Roman"/>
          <w:sz w:val="28"/>
          <w:szCs w:val="28"/>
          <w:lang w:val="en-US" w:eastAsia="zh-CN"/>
        </w:rPr>
        <w:t>的</w:t>
      </w:r>
      <w:r>
        <w:rPr>
          <w:rFonts w:hint="default" w:ascii="Times New Roman" w:hAnsi="Times New Roman" w:eastAsia="仿宋" w:cs="Times New Roman"/>
          <w:sz w:val="28"/>
          <w:szCs w:val="28"/>
          <w:lang w:val="en-US" w:eastAsia="zh-CN"/>
        </w:rPr>
        <w:t>实际</w:t>
      </w:r>
      <w:r>
        <w:rPr>
          <w:rFonts w:hint="default" w:ascii="Times New Roman" w:hAnsi="Times New Roman" w:eastAsia="仿宋" w:cs="Times New Roman"/>
          <w:sz w:val="28"/>
          <w:szCs w:val="28"/>
        </w:rPr>
        <w:t>问题</w:t>
      </w:r>
      <w:r>
        <w:rPr>
          <w:rFonts w:hint="default" w:ascii="Times New Roman" w:hAnsi="Times New Roman" w:eastAsia="仿宋" w:cs="Times New Roman"/>
          <w:sz w:val="28"/>
          <w:szCs w:val="28"/>
          <w:lang w:val="en-US" w:eastAsia="zh-CN"/>
        </w:rPr>
        <w:t>。</w:t>
      </w:r>
    </w:p>
    <w:p w14:paraId="1806CCEC">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eastAsia" w:ascii="仿宋" w:hAnsi="仿宋" w:eastAsia="仿宋" w:cs="仿宋"/>
          <w:sz w:val="28"/>
          <w:szCs w:val="28"/>
        </w:rPr>
        <w:t>与</w:t>
      </w:r>
      <w:r>
        <w:rPr>
          <w:rFonts w:hint="eastAsia" w:ascii="仿宋" w:hAnsi="仿宋" w:eastAsia="仿宋" w:cs="仿宋"/>
          <w:sz w:val="28"/>
          <w:szCs w:val="28"/>
          <w:lang w:val="en-US" w:eastAsia="zh-CN"/>
        </w:rPr>
        <w:t>生物与医药</w:t>
      </w:r>
      <w:r>
        <w:rPr>
          <w:rFonts w:hint="eastAsia" w:ascii="仿宋" w:hAnsi="仿宋" w:eastAsia="仿宋" w:cs="仿宋"/>
          <w:sz w:val="28"/>
          <w:szCs w:val="28"/>
        </w:rPr>
        <w:t>学科相关的常见中外文数据库和期刊</w:t>
      </w:r>
      <w:r>
        <w:rPr>
          <w:rFonts w:hint="eastAsia" w:ascii="仿宋" w:hAnsi="仿宋" w:eastAsia="仿宋" w:cs="仿宋"/>
          <w:sz w:val="28"/>
          <w:szCs w:val="28"/>
          <w:lang w:eastAsia="zh-CN"/>
        </w:rPr>
        <w:t>。</w:t>
      </w:r>
    </w:p>
    <w:p w14:paraId="022E8A9F">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eastAsia" w:ascii="仿宋" w:hAnsi="仿宋" w:eastAsia="仿宋" w:cs="仿宋"/>
          <w:sz w:val="28"/>
          <w:szCs w:val="28"/>
          <w:lang w:val="en-US" w:eastAsia="zh-CN"/>
        </w:rPr>
        <w:t>常见药物化学、分子生物学研究所用</w:t>
      </w:r>
      <w:r>
        <w:rPr>
          <w:rFonts w:hint="eastAsia" w:ascii="仿宋" w:hAnsi="仿宋" w:eastAsia="仿宋" w:cs="仿宋"/>
          <w:sz w:val="28"/>
          <w:szCs w:val="28"/>
        </w:rPr>
        <w:t>仪器的基础理论及应用</w:t>
      </w:r>
      <w:r>
        <w:rPr>
          <w:rFonts w:hint="eastAsia" w:ascii="仿宋" w:hAnsi="仿宋" w:eastAsia="仿宋" w:cs="仿宋"/>
          <w:sz w:val="28"/>
          <w:szCs w:val="28"/>
          <w:lang w:eastAsia="zh-CN"/>
        </w:rPr>
        <w:t>。</w:t>
      </w:r>
    </w:p>
    <w:p w14:paraId="79C0872D">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eastAsia" w:eastAsia="仿宋" w:cs="Times New Roman"/>
          <w:b w:val="0"/>
          <w:bCs w:val="0"/>
          <w:sz w:val="28"/>
          <w:szCs w:val="28"/>
          <w:lang w:val="en-US" w:eastAsia="zh-CN"/>
        </w:rPr>
      </w:pPr>
      <w:r>
        <w:rPr>
          <w:rFonts w:hint="default" w:ascii="Times New Roman" w:hAnsi="Times New Roman" w:eastAsia="仿宋" w:cs="Times New Roman"/>
          <w:sz w:val="28"/>
          <w:szCs w:val="28"/>
        </w:rPr>
        <w:t>运用</w:t>
      </w:r>
      <w:r>
        <w:rPr>
          <w:rFonts w:hint="eastAsia" w:eastAsia="仿宋" w:cs="Times New Roman"/>
          <w:sz w:val="28"/>
          <w:szCs w:val="28"/>
          <w:lang w:val="en-US" w:eastAsia="zh-CN"/>
        </w:rPr>
        <w:t>药物化学、药学分子生物学的</w:t>
      </w:r>
      <w:r>
        <w:rPr>
          <w:rFonts w:hint="default" w:ascii="Times New Roman" w:hAnsi="Times New Roman" w:eastAsia="仿宋" w:cs="Times New Roman"/>
          <w:sz w:val="28"/>
          <w:szCs w:val="28"/>
          <w:lang w:val="en-US" w:eastAsia="zh-CN"/>
        </w:rPr>
        <w:t>理论和方法</w:t>
      </w:r>
      <w:r>
        <w:rPr>
          <w:rFonts w:hint="default" w:ascii="Times New Roman" w:hAnsi="Times New Roman" w:eastAsia="仿宋" w:cs="Times New Roman"/>
          <w:sz w:val="28"/>
          <w:szCs w:val="28"/>
        </w:rPr>
        <w:t>来分析和解决</w:t>
      </w:r>
      <w:r>
        <w:rPr>
          <w:rFonts w:hint="eastAsia" w:eastAsia="仿宋" w:cs="Times New Roman"/>
          <w:sz w:val="28"/>
          <w:szCs w:val="28"/>
          <w:lang w:val="en-US" w:eastAsia="zh-CN"/>
        </w:rPr>
        <w:t>与生物与医药相关的</w:t>
      </w:r>
      <w:r>
        <w:rPr>
          <w:rFonts w:hint="default" w:ascii="Times New Roman" w:hAnsi="Times New Roman" w:eastAsia="仿宋" w:cs="Times New Roman"/>
          <w:sz w:val="28"/>
          <w:szCs w:val="28"/>
          <w:lang w:val="en-US" w:eastAsia="zh-CN"/>
        </w:rPr>
        <w:t>实际</w:t>
      </w:r>
      <w:r>
        <w:rPr>
          <w:rFonts w:hint="default" w:ascii="Times New Roman" w:hAnsi="Times New Roman" w:eastAsia="仿宋" w:cs="Times New Roman"/>
          <w:sz w:val="28"/>
          <w:szCs w:val="28"/>
        </w:rPr>
        <w:t>问题。</w:t>
      </w:r>
    </w:p>
    <w:p w14:paraId="635A9E07">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eastAsia" w:eastAsia="仿宋" w:cs="Times New Roman"/>
          <w:sz w:val="28"/>
          <w:szCs w:val="28"/>
          <w:lang w:val="en-US" w:eastAsia="zh-CN"/>
        </w:rPr>
        <w:t>常见药物研究的基本方法、研发过程</w:t>
      </w:r>
      <w:r>
        <w:rPr>
          <w:rFonts w:hint="default" w:ascii="Times New Roman" w:hAnsi="Times New Roman" w:eastAsia="仿宋" w:cs="Times New Roman"/>
          <w:sz w:val="28"/>
          <w:szCs w:val="28"/>
          <w:lang w:val="en-US" w:eastAsia="zh-CN"/>
        </w:rPr>
        <w:t>、药物在体内作用的原理</w:t>
      </w:r>
      <w:r>
        <w:rPr>
          <w:rFonts w:hint="eastAsia" w:eastAsia="仿宋" w:cs="Times New Roman"/>
          <w:sz w:val="28"/>
          <w:szCs w:val="28"/>
          <w:lang w:val="en-US" w:eastAsia="zh-CN"/>
        </w:rPr>
        <w:t>、构效关系</w:t>
      </w:r>
      <w:r>
        <w:rPr>
          <w:rFonts w:hint="default" w:ascii="Times New Roman" w:hAnsi="Times New Roman" w:eastAsia="仿宋" w:cs="Times New Roman"/>
          <w:sz w:val="28"/>
          <w:szCs w:val="28"/>
          <w:lang w:val="en-US" w:eastAsia="zh-CN"/>
        </w:rPr>
        <w:t>及代谢过程</w:t>
      </w:r>
      <w:r>
        <w:rPr>
          <w:rFonts w:hint="eastAsia" w:eastAsia="仿宋" w:cs="Times New Roman"/>
          <w:sz w:val="28"/>
          <w:szCs w:val="28"/>
          <w:lang w:val="en-US" w:eastAsia="zh-CN"/>
        </w:rPr>
        <w:t>等</w:t>
      </w:r>
      <w:r>
        <w:rPr>
          <w:rFonts w:hint="default" w:ascii="Times New Roman" w:hAnsi="Times New Roman" w:eastAsia="仿宋" w:cs="Times New Roman"/>
          <w:sz w:val="28"/>
          <w:szCs w:val="28"/>
          <w:lang w:val="en-US" w:eastAsia="zh-CN"/>
        </w:rPr>
        <w:t>，为研究新药物和合理使用药物提供理论基础</w:t>
      </w:r>
      <w:r>
        <w:rPr>
          <w:rFonts w:hint="eastAsia" w:eastAsia="仿宋" w:cs="Times New Roman"/>
          <w:sz w:val="28"/>
          <w:szCs w:val="28"/>
          <w:lang w:val="en-US" w:eastAsia="zh-CN"/>
        </w:rPr>
        <w:t>，并能利用所学知识</w:t>
      </w:r>
      <w:r>
        <w:rPr>
          <w:rFonts w:hint="default" w:ascii="Times New Roman" w:hAnsi="Times New Roman" w:eastAsia="仿宋" w:cs="Times New Roman"/>
          <w:sz w:val="28"/>
          <w:szCs w:val="28"/>
        </w:rPr>
        <w:t>分析和解决</w:t>
      </w:r>
      <w:r>
        <w:rPr>
          <w:rFonts w:hint="default" w:ascii="Times New Roman" w:hAnsi="Times New Roman" w:eastAsia="仿宋" w:cs="Times New Roman"/>
          <w:sz w:val="28"/>
          <w:szCs w:val="28"/>
          <w:lang w:val="en-US" w:eastAsia="zh-CN"/>
        </w:rPr>
        <w:t>药物</w:t>
      </w:r>
      <w:r>
        <w:rPr>
          <w:rFonts w:hint="eastAsia" w:eastAsia="仿宋" w:cs="Times New Roman"/>
          <w:sz w:val="28"/>
          <w:szCs w:val="28"/>
          <w:lang w:val="en-US" w:eastAsia="zh-CN"/>
        </w:rPr>
        <w:t>研发和使用</w:t>
      </w:r>
      <w:r>
        <w:rPr>
          <w:rFonts w:hint="default" w:ascii="Times New Roman" w:hAnsi="Times New Roman" w:eastAsia="仿宋" w:cs="Times New Roman"/>
          <w:sz w:val="28"/>
          <w:szCs w:val="28"/>
          <w:lang w:val="en-US" w:eastAsia="zh-CN"/>
        </w:rPr>
        <w:t>中</w:t>
      </w:r>
      <w:r>
        <w:rPr>
          <w:rFonts w:hint="eastAsia" w:eastAsia="仿宋" w:cs="Times New Roman"/>
          <w:sz w:val="28"/>
          <w:szCs w:val="28"/>
          <w:lang w:val="en-US" w:eastAsia="zh-CN"/>
        </w:rPr>
        <w:t>的</w:t>
      </w:r>
      <w:r>
        <w:rPr>
          <w:rFonts w:hint="default" w:ascii="Times New Roman" w:hAnsi="Times New Roman" w:eastAsia="仿宋" w:cs="Times New Roman"/>
          <w:sz w:val="28"/>
          <w:szCs w:val="28"/>
          <w:lang w:val="en-US" w:eastAsia="zh-CN"/>
        </w:rPr>
        <w:t>实际</w:t>
      </w:r>
      <w:r>
        <w:rPr>
          <w:rFonts w:hint="default" w:ascii="Times New Roman" w:hAnsi="Times New Roman" w:eastAsia="仿宋" w:cs="Times New Roman"/>
          <w:sz w:val="28"/>
          <w:szCs w:val="28"/>
        </w:rPr>
        <w:t>问题</w:t>
      </w:r>
      <w:r>
        <w:rPr>
          <w:rFonts w:hint="default" w:ascii="Times New Roman" w:hAnsi="Times New Roman" w:eastAsia="仿宋" w:cs="Times New Roman"/>
          <w:sz w:val="28"/>
          <w:szCs w:val="28"/>
          <w:lang w:val="en-US" w:eastAsia="zh-CN"/>
        </w:rPr>
        <w:t>。</w:t>
      </w:r>
    </w:p>
    <w:p w14:paraId="7C5EC8D1">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eastAsia" w:ascii="仿宋" w:hAnsi="仿宋" w:eastAsia="仿宋" w:cs="仿宋"/>
          <w:sz w:val="28"/>
          <w:szCs w:val="28"/>
        </w:rPr>
        <w:t>与</w:t>
      </w:r>
      <w:r>
        <w:rPr>
          <w:rFonts w:hint="eastAsia" w:ascii="仿宋" w:hAnsi="仿宋" w:eastAsia="仿宋" w:cs="仿宋"/>
          <w:sz w:val="28"/>
          <w:szCs w:val="28"/>
          <w:lang w:val="en-US" w:eastAsia="zh-CN"/>
        </w:rPr>
        <w:t>生物与医药</w:t>
      </w:r>
      <w:r>
        <w:rPr>
          <w:rFonts w:hint="eastAsia" w:ascii="仿宋" w:hAnsi="仿宋" w:eastAsia="仿宋" w:cs="仿宋"/>
          <w:sz w:val="28"/>
          <w:szCs w:val="28"/>
        </w:rPr>
        <w:t>学科相关的常见中外文数据库和期刊</w:t>
      </w:r>
      <w:r>
        <w:rPr>
          <w:rFonts w:hint="eastAsia" w:ascii="仿宋" w:hAnsi="仿宋" w:eastAsia="仿宋" w:cs="仿宋"/>
          <w:sz w:val="28"/>
          <w:szCs w:val="28"/>
          <w:lang w:eastAsia="zh-CN"/>
        </w:rPr>
        <w:t>。</w:t>
      </w:r>
    </w:p>
    <w:p w14:paraId="5110E428">
      <w:pPr>
        <w:keepNext w:val="0"/>
        <w:keepLines w:val="0"/>
        <w:pageBreakBefore w:val="0"/>
        <w:widowControl w:val="0"/>
        <w:numPr>
          <w:ilvl w:val="0"/>
          <w:numId w:val="1"/>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eastAsia" w:ascii="仿宋" w:hAnsi="仿宋" w:eastAsia="仿宋" w:cs="仿宋"/>
          <w:sz w:val="28"/>
          <w:szCs w:val="28"/>
          <w:lang w:val="en-US" w:eastAsia="zh-CN"/>
        </w:rPr>
        <w:t>常见药物化学、分子生物学研究所用</w:t>
      </w:r>
      <w:r>
        <w:rPr>
          <w:rFonts w:hint="eastAsia" w:ascii="仿宋" w:hAnsi="仿宋" w:eastAsia="仿宋" w:cs="仿宋"/>
          <w:sz w:val="28"/>
          <w:szCs w:val="28"/>
        </w:rPr>
        <w:t>仪器的基础理论及应用</w:t>
      </w:r>
      <w:r>
        <w:rPr>
          <w:rFonts w:hint="eastAsia" w:ascii="仿宋" w:hAnsi="仿宋" w:eastAsia="仿宋" w:cs="仿宋"/>
          <w:sz w:val="28"/>
          <w:szCs w:val="28"/>
          <w:lang w:eastAsia="zh-CN"/>
        </w:rPr>
        <w:t>。</w:t>
      </w:r>
    </w:p>
    <w:p w14:paraId="72E1846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1E812C03">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（一）</w:t>
      </w:r>
      <w:r>
        <w:rPr>
          <w:rFonts w:hint="default" w:ascii="Times New Roman" w:hAnsi="Times New Roman" w:eastAsia="仿宋" w:cs="Times New Roman"/>
          <w:sz w:val="28"/>
          <w:szCs w:val="28"/>
        </w:rPr>
        <w:t>试卷成绩及考试时间</w:t>
      </w:r>
    </w:p>
    <w:p w14:paraId="767D4AEE">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本试卷满分为1</w:t>
      </w:r>
      <w:r>
        <w:rPr>
          <w:rFonts w:hint="default" w:ascii="Times New Roman" w:hAnsi="Times New Roman" w:eastAsia="仿宋" w:cs="Times New Roman"/>
          <w:sz w:val="28"/>
          <w:szCs w:val="28"/>
          <w:lang w:val="en-US" w:eastAsia="zh-CN"/>
        </w:rPr>
        <w:t>0</w:t>
      </w:r>
      <w:r>
        <w:rPr>
          <w:rFonts w:hint="default" w:ascii="Times New Roman" w:hAnsi="Times New Roman" w:eastAsia="仿宋" w:cs="Times New Roman"/>
          <w:sz w:val="28"/>
          <w:szCs w:val="28"/>
        </w:rPr>
        <w:t>0分，考试时间为1</w:t>
      </w: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0分钟。</w:t>
      </w:r>
    </w:p>
    <w:p w14:paraId="1A80C69D">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（二）</w:t>
      </w:r>
      <w:r>
        <w:rPr>
          <w:rFonts w:hint="default" w:ascii="Times New Roman" w:hAnsi="Times New Roman" w:eastAsia="仿宋" w:cs="Times New Roman"/>
          <w:sz w:val="28"/>
          <w:szCs w:val="28"/>
        </w:rPr>
        <w:t>答题方式</w:t>
      </w:r>
    </w:p>
    <w:p w14:paraId="5D9FA315">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答题方式为闭卷、笔试。</w:t>
      </w:r>
    </w:p>
    <w:p w14:paraId="61F2BC32">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（三）试卷结构</w:t>
      </w:r>
    </w:p>
    <w:p w14:paraId="1B69DA36">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highlight w:val="none"/>
          <w:lang w:val="en-US" w:eastAsia="zh-CN"/>
        </w:rPr>
      </w:pPr>
      <w:r>
        <w:rPr>
          <w:rFonts w:hint="default" w:ascii="Times New Roman" w:hAnsi="Times New Roman" w:eastAsia="仿宋" w:cs="Times New Roman"/>
          <w:sz w:val="28"/>
          <w:szCs w:val="28"/>
          <w:highlight w:val="none"/>
        </w:rPr>
        <w:t>简答题</w:t>
      </w:r>
      <w:r>
        <w:rPr>
          <w:rFonts w:hint="eastAsia" w:eastAsia="仿宋" w:cs="Times New Roman"/>
          <w:sz w:val="28"/>
          <w:szCs w:val="28"/>
          <w:highlight w:val="none"/>
          <w:lang w:val="en-US" w:eastAsia="zh-CN"/>
        </w:rPr>
        <w:t>、</w:t>
      </w:r>
      <w:r>
        <w:rPr>
          <w:rFonts w:hint="default" w:ascii="Times New Roman" w:hAnsi="Times New Roman" w:eastAsia="仿宋" w:cs="Times New Roman"/>
          <w:sz w:val="28"/>
          <w:szCs w:val="28"/>
          <w:highlight w:val="none"/>
        </w:rPr>
        <w:t>分</w:t>
      </w:r>
      <w:bookmarkStart w:id="0" w:name="_GoBack"/>
      <w:bookmarkEnd w:id="0"/>
      <w:r>
        <w:rPr>
          <w:rFonts w:hint="default" w:ascii="Times New Roman" w:hAnsi="Times New Roman" w:eastAsia="仿宋" w:cs="Times New Roman"/>
          <w:sz w:val="28"/>
          <w:szCs w:val="28"/>
          <w:highlight w:val="none"/>
        </w:rPr>
        <w:t>析论述题</w:t>
      </w:r>
      <w:r>
        <w:rPr>
          <w:rFonts w:hint="eastAsia" w:ascii="Times New Roman" w:hAnsi="Times New Roman" w:eastAsia="仿宋" w:cs="Times New Roman"/>
          <w:sz w:val="28"/>
          <w:szCs w:val="28"/>
          <w:highlight w:val="none"/>
          <w:lang w:eastAsia="zh-CN"/>
        </w:rPr>
        <w:t>。</w:t>
      </w:r>
    </w:p>
    <w:p w14:paraId="2BC3E2C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3319F43B">
      <w:pPr>
        <w:keepNext w:val="0"/>
        <w:keepLines w:val="0"/>
        <w:pageBreakBefore w:val="0"/>
        <w:widowControl w:val="0"/>
        <w:numPr>
          <w:ilvl w:val="0"/>
          <w:numId w:val="0"/>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1.尤启冬主编：《药物化学》（第八版）人民卫生出版社，2016。</w:t>
      </w:r>
    </w:p>
    <w:p w14:paraId="4C7F5BD0">
      <w:pPr>
        <w:keepNext w:val="0"/>
        <w:keepLines w:val="0"/>
        <w:pageBreakBefore w:val="0"/>
        <w:widowControl w:val="0"/>
        <w:numPr>
          <w:ilvl w:val="0"/>
          <w:numId w:val="0"/>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 xml:space="preserve"> </w:t>
      </w:r>
      <w:r>
        <w:rPr>
          <w:rFonts w:hint="default" w:ascii="仿宋" w:hAnsi="仿宋" w:eastAsia="仿宋" w:cs="仿宋"/>
          <w:sz w:val="28"/>
          <w:szCs w:val="28"/>
          <w:lang w:val="en-US" w:eastAsia="zh-CN"/>
        </w:rPr>
        <w:t>张景海主编</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《药学分子生物学》（第五版）人民卫生出版社，2016。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04D7F"/>
    <w:multiLevelType w:val="singleLevel"/>
    <w:tmpl w:val="3BB04D7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yMDczNjFiODlmMjBhYjZmZGQ4NGI4NTM3NTZhZjIifQ=="/>
  </w:docVars>
  <w:rsids>
    <w:rsidRoot w:val="000618D6"/>
    <w:rsid w:val="000004FA"/>
    <w:rsid w:val="000618D6"/>
    <w:rsid w:val="000706BA"/>
    <w:rsid w:val="00270FE2"/>
    <w:rsid w:val="00311A5F"/>
    <w:rsid w:val="00330E58"/>
    <w:rsid w:val="0037423B"/>
    <w:rsid w:val="00585AE4"/>
    <w:rsid w:val="00637B77"/>
    <w:rsid w:val="007E44BE"/>
    <w:rsid w:val="008A7612"/>
    <w:rsid w:val="009418E3"/>
    <w:rsid w:val="009764CF"/>
    <w:rsid w:val="009E5A96"/>
    <w:rsid w:val="00A17AA7"/>
    <w:rsid w:val="07181DEC"/>
    <w:rsid w:val="0BB5684F"/>
    <w:rsid w:val="11136781"/>
    <w:rsid w:val="1160689C"/>
    <w:rsid w:val="14230AF2"/>
    <w:rsid w:val="153F4FD4"/>
    <w:rsid w:val="17C13738"/>
    <w:rsid w:val="1ACC6222"/>
    <w:rsid w:val="1D265AB4"/>
    <w:rsid w:val="21CD534C"/>
    <w:rsid w:val="236C290F"/>
    <w:rsid w:val="2A480A58"/>
    <w:rsid w:val="2CAF6975"/>
    <w:rsid w:val="385D1A40"/>
    <w:rsid w:val="3CB947B6"/>
    <w:rsid w:val="3E173A67"/>
    <w:rsid w:val="422C70A3"/>
    <w:rsid w:val="47C84A67"/>
    <w:rsid w:val="48087D94"/>
    <w:rsid w:val="49DB23BB"/>
    <w:rsid w:val="4A893E18"/>
    <w:rsid w:val="4D122BF3"/>
    <w:rsid w:val="4FF031B6"/>
    <w:rsid w:val="51D9501D"/>
    <w:rsid w:val="55BC2408"/>
    <w:rsid w:val="58A53AB1"/>
    <w:rsid w:val="5D911BB9"/>
    <w:rsid w:val="5E64359A"/>
    <w:rsid w:val="654F648B"/>
    <w:rsid w:val="660C30C8"/>
    <w:rsid w:val="6B395ACA"/>
    <w:rsid w:val="702F1AEC"/>
    <w:rsid w:val="72753BCA"/>
    <w:rsid w:val="755E3979"/>
    <w:rsid w:val="77EA0F8E"/>
    <w:rsid w:val="79B7130D"/>
    <w:rsid w:val="7CAA41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860</Words>
  <Characters>875</Characters>
  <Lines>11</Lines>
  <Paragraphs>3</Paragraphs>
  <TotalTime>5</TotalTime>
  <ScaleCrop>false</ScaleCrop>
  <LinksUpToDate>false</LinksUpToDate>
  <CharactersWithSpaces>890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dcterms:modified xsi:type="dcterms:W3CDTF">2025-09-30T08:29:28Z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9FDB8F0E256A4CDDB20C2DA8E68E2D19_13</vt:lpwstr>
  </property>
  <property fmtid="{D5CDD505-2E9C-101B-9397-08002B2CF9AE}" pid="4" name="KSOTemplateDocerSaveRecord">
    <vt:lpwstr>eyJoZGlkIjoiYjE1NTU3MDMxMjBmMzIzYzA0ZWJkOTYzY2E4ZmUzNDYiLCJ1c2VySWQiOiI2MjM0MzQyNTcifQ==</vt:lpwstr>
  </property>
</Properties>
</file>