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791D93">
      <w:pPr>
        <w:spacing w:line="360" w:lineRule="auto"/>
        <w:jc w:val="center"/>
        <w:rPr>
          <w:rFonts w:hint="eastAsia" w:ascii="方正小标宋_GBK" w:hAnsi="方正小标宋_GBK" w:eastAsia="方正小标宋_GBK" w:cs="方正小标宋_GBK"/>
          <w:b w:val="0"/>
          <w:bCs w:val="0"/>
          <w:color w:val="000000" w:themeColor="text1"/>
          <w:sz w:val="32"/>
          <w:szCs w:val="32"/>
          <w:lang w:val="en-US" w:eastAsia="zh-CN"/>
          <w14:textFill>
            <w14:solidFill>
              <w14:schemeClr w14:val="tx1"/>
            </w14:solidFill>
          </w14:textFill>
        </w:rPr>
      </w:pPr>
      <w:bookmarkStart w:id="0" w:name="_GoBack"/>
      <w:bookmarkEnd w:id="0"/>
      <w:r>
        <w:rPr>
          <w:rFonts w:hint="eastAsia" w:ascii="方正小标宋_GBK" w:hAnsi="方正小标宋_GBK" w:eastAsia="方正小标宋_GBK" w:cs="方正小标宋_GBK"/>
          <w:b w:val="0"/>
          <w:bCs w:val="0"/>
          <w:color w:val="000000" w:themeColor="text1"/>
          <w:sz w:val="32"/>
          <w:szCs w:val="32"/>
          <w:lang w:eastAsia="zh-CN"/>
          <w14:textFill>
            <w14:solidFill>
              <w14:schemeClr w14:val="tx1"/>
            </w14:solidFill>
          </w14:textFill>
        </w:rPr>
        <w:t>海南师范大学</w:t>
      </w:r>
      <w:r>
        <w:rPr>
          <w:rFonts w:hint="eastAsia" w:ascii="方正小标宋_GBK" w:hAnsi="方正小标宋_GBK" w:eastAsia="方正小标宋_GBK" w:cs="方正小标宋_GBK"/>
          <w:b w:val="0"/>
          <w:bCs w:val="0"/>
          <w:color w:val="000000" w:themeColor="text1"/>
          <w:sz w:val="32"/>
          <w:szCs w:val="32"/>
          <w:lang w:val="en-US" w:eastAsia="zh-CN"/>
          <w14:textFill>
            <w14:solidFill>
              <w14:schemeClr w14:val="tx1"/>
            </w14:solidFill>
          </w14:textFill>
        </w:rPr>
        <w:t>2026年</w:t>
      </w:r>
      <w:r>
        <w:rPr>
          <w:rFonts w:hint="eastAsia" w:ascii="方正小标宋_GBK" w:hAnsi="方正小标宋_GBK" w:eastAsia="方正小标宋_GBK" w:cs="方正小标宋_GBK"/>
          <w:b w:val="0"/>
          <w:bCs w:val="0"/>
          <w:color w:val="000000" w:themeColor="text1"/>
          <w:sz w:val="32"/>
          <w:szCs w:val="32"/>
          <w:lang w:eastAsia="zh-CN"/>
          <w14:textFill>
            <w14:solidFill>
              <w14:schemeClr w14:val="tx1"/>
            </w14:solidFill>
          </w14:textFill>
        </w:rPr>
        <w:t>全国硕士研究生招生</w:t>
      </w:r>
      <w:r>
        <w:rPr>
          <w:rFonts w:hint="eastAsia" w:ascii="方正小标宋_GBK" w:hAnsi="方正小标宋_GBK" w:eastAsia="方正小标宋_GBK" w:cs="方正小标宋_GBK"/>
          <w:b w:val="0"/>
          <w:bCs w:val="0"/>
          <w:color w:val="000000" w:themeColor="text1"/>
          <w:sz w:val="32"/>
          <w:szCs w:val="32"/>
          <w:lang w:val="en-US" w:eastAsia="zh-CN"/>
          <w14:textFill>
            <w14:solidFill>
              <w14:schemeClr w14:val="tx1"/>
            </w14:solidFill>
          </w14:textFill>
        </w:rPr>
        <w:t>考试</w:t>
      </w:r>
    </w:p>
    <w:p w14:paraId="1C7B6B37">
      <w:pPr>
        <w:spacing w:line="360" w:lineRule="auto"/>
        <w:jc w:val="center"/>
        <w:rPr>
          <w:rFonts w:hint="eastAsia" w:ascii="宋体" w:hAnsi="宋体" w:cs="宋体"/>
          <w:b/>
          <w:bCs/>
          <w:color w:val="auto"/>
          <w:sz w:val="32"/>
          <w:szCs w:val="32"/>
          <w:lang w:val="en-US" w:eastAsia="zh-CN"/>
        </w:rPr>
      </w:pPr>
      <w:r>
        <w:rPr>
          <w:rFonts w:hint="eastAsia" w:ascii="方正小标宋_GBK" w:hAnsi="方正小标宋_GBK" w:eastAsia="方正小标宋_GBK" w:cs="方正小标宋_GBK"/>
          <w:b w:val="0"/>
          <w:bCs w:val="0"/>
          <w:color w:val="000000" w:themeColor="text1"/>
          <w:sz w:val="32"/>
          <w:szCs w:val="32"/>
          <w:lang w:val="en-US" w:eastAsia="zh-CN"/>
          <w14:textFill>
            <w14:solidFill>
              <w14:schemeClr w14:val="tx1"/>
            </w14:solidFill>
          </w14:textFill>
        </w:rPr>
        <w:t>复试</w:t>
      </w:r>
      <w:r>
        <w:rPr>
          <w:rFonts w:hint="eastAsia" w:ascii="方正小标宋_GBK" w:hAnsi="方正小标宋_GBK" w:eastAsia="方正小标宋_GBK" w:cs="方正小标宋_GBK"/>
          <w:b w:val="0"/>
          <w:bCs w:val="0"/>
          <w:color w:val="000000" w:themeColor="text1"/>
          <w:sz w:val="32"/>
          <w:szCs w:val="32"/>
          <w:lang w:eastAsia="zh-CN"/>
          <w14:textFill>
            <w14:solidFill>
              <w14:schemeClr w14:val="tx1"/>
            </w14:solidFill>
          </w14:textFill>
        </w:rPr>
        <w:t>自命题</w:t>
      </w:r>
      <w:r>
        <w:rPr>
          <w:rFonts w:hint="eastAsia" w:ascii="方正小标宋_GBK" w:hAnsi="方正小标宋_GBK" w:eastAsia="方正小标宋_GBK" w:cs="方正小标宋_GBK"/>
          <w:b w:val="0"/>
          <w:bCs w:val="0"/>
          <w:color w:val="000000" w:themeColor="text1"/>
          <w:sz w:val="32"/>
          <w:szCs w:val="32"/>
          <w:lang w:val="en-US" w:eastAsia="zh-CN"/>
          <w14:textFill>
            <w14:solidFill>
              <w14:schemeClr w14:val="tx1"/>
            </w14:solidFill>
          </w14:textFill>
        </w:rPr>
        <w:t>科目</w:t>
      </w:r>
      <w:r>
        <w:rPr>
          <w:rFonts w:hint="eastAsia" w:ascii="方正小标宋_GBK" w:hAnsi="方正小标宋_GBK" w:eastAsia="方正小标宋_GBK" w:cs="方正小标宋_GBK"/>
          <w:b w:val="0"/>
          <w:bCs w:val="0"/>
          <w:color w:val="000000" w:themeColor="text1"/>
          <w:sz w:val="32"/>
          <w:szCs w:val="32"/>
          <w:lang w:eastAsia="zh-CN"/>
          <w14:textFill>
            <w14:solidFill>
              <w14:schemeClr w14:val="tx1"/>
            </w14:solidFill>
          </w14:textFill>
        </w:rPr>
        <w:t>考试大纲</w:t>
      </w:r>
      <w:r>
        <w:rPr>
          <w:rFonts w:hint="eastAsia" w:ascii="宋体" w:hAnsi="宋体" w:cs="宋体"/>
          <w:b/>
          <w:bCs/>
          <w:color w:val="auto"/>
          <w:sz w:val="32"/>
          <w:szCs w:val="32"/>
          <w:lang w:val="en-US" w:eastAsia="zh-CN"/>
        </w:rPr>
        <w:t xml:space="preserve"> </w:t>
      </w:r>
    </w:p>
    <w:p w14:paraId="2096F183">
      <w:pPr>
        <w:spacing w:line="360" w:lineRule="auto"/>
        <w:jc w:val="center"/>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rPr>
        <w:t>考试科目名称：</w:t>
      </w:r>
      <w:r>
        <w:rPr>
          <w:rFonts w:hint="eastAsia" w:ascii="宋体" w:hAnsi="宋体" w:cs="宋体"/>
          <w:color w:val="auto"/>
          <w:sz w:val="28"/>
          <w:szCs w:val="28"/>
          <w:lang w:val="en-US" w:eastAsia="zh-CN"/>
        </w:rPr>
        <w:t>习近平新时代中国特色社会主义思想概论</w:t>
      </w:r>
      <w:r>
        <w:rPr>
          <w:rFonts w:hint="eastAsia" w:ascii="宋体" w:hAnsi="宋体" w:eastAsia="宋体" w:cs="宋体"/>
          <w:color w:val="auto"/>
          <w:sz w:val="28"/>
          <w:szCs w:val="28"/>
        </w:rPr>
        <w:t xml:space="preserve">            </w:t>
      </w:r>
      <w:r>
        <w:rPr>
          <w:rFonts w:hint="eastAsia" w:ascii="宋体" w:hAnsi="宋体" w:cs="宋体"/>
          <w:color w:val="auto"/>
          <w:sz w:val="28"/>
          <w:szCs w:val="28"/>
          <w:lang w:val="en-US" w:eastAsia="zh-CN"/>
        </w:rPr>
        <w:t xml:space="preserve"> </w:t>
      </w:r>
    </w:p>
    <w:p w14:paraId="02B52F4E">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auto"/>
          <w:sz w:val="28"/>
          <w:szCs w:val="28"/>
        </w:rPr>
      </w:pPr>
      <w:r>
        <w:rPr>
          <w:rFonts w:hint="eastAsia" w:ascii="宋体" w:hAnsi="宋体" w:eastAsia="宋体" w:cs="宋体"/>
          <w:color w:val="auto"/>
          <w:szCs w:val="21"/>
        </w:rPr>
        <w:t>﹡﹡﹡﹡﹡﹡﹡﹡﹡﹡﹡﹡﹡﹡﹡﹡﹡﹡﹡﹡﹡﹡﹡﹡﹡﹡﹡﹡﹡﹡﹡﹡﹡﹡﹡﹡﹡﹡﹡</w:t>
      </w:r>
    </w:p>
    <w:p w14:paraId="06320064">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宋体" w:hAnsi="宋体" w:eastAsia="宋体" w:cs="宋体"/>
          <w:b/>
          <w:bCs/>
          <w:color w:val="auto"/>
          <w:sz w:val="28"/>
          <w:szCs w:val="28"/>
        </w:rPr>
      </w:pPr>
      <w:r>
        <w:rPr>
          <w:rFonts w:hint="eastAsia" w:ascii="宋体" w:hAnsi="宋体" w:eastAsia="宋体" w:cs="宋体"/>
          <w:b/>
          <w:bCs/>
          <w:color w:val="auto"/>
          <w:sz w:val="28"/>
          <w:szCs w:val="28"/>
        </w:rPr>
        <w:t>一、考试性质</w:t>
      </w:r>
    </w:p>
    <w:p w14:paraId="080A4AD4">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宋体" w:hAnsi="宋体" w:cs="宋体"/>
          <w:color w:val="auto"/>
          <w:sz w:val="28"/>
          <w:szCs w:val="28"/>
          <w:lang w:val="en-US" w:eastAsia="zh-CN"/>
        </w:rPr>
      </w:pPr>
      <w:r>
        <w:rPr>
          <w:rFonts w:hint="eastAsia" w:ascii="宋体" w:hAnsi="宋体" w:cs="宋体"/>
          <w:color w:val="auto"/>
          <w:sz w:val="28"/>
          <w:szCs w:val="28"/>
          <w:lang w:val="en-US" w:eastAsia="zh-CN"/>
        </w:rPr>
        <w:t>“习近平新时代中国特色社会主义思想概论”是马克思主义理论专业硕士研究生招生的复试科目。主要考察考生对习近平新时代中国特色社会主义思想的世界观、方法论和贯穿其中的立场观点方法的理解和掌握，以及运用习近平新时代中国特色社会主义思想的基本立场、观点和方法分析解决现实问题的思维能力。</w:t>
      </w:r>
    </w:p>
    <w:p w14:paraId="2548157A">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宋体" w:hAnsi="宋体" w:eastAsia="宋体" w:cs="宋体"/>
          <w:b/>
          <w:bCs/>
          <w:color w:val="auto"/>
          <w:sz w:val="28"/>
          <w:szCs w:val="28"/>
        </w:rPr>
      </w:pPr>
      <w:r>
        <w:rPr>
          <w:rFonts w:hint="eastAsia" w:ascii="宋体" w:hAnsi="宋体" w:eastAsia="宋体" w:cs="宋体"/>
          <w:b/>
          <w:bCs/>
          <w:color w:val="auto"/>
          <w:sz w:val="28"/>
          <w:szCs w:val="28"/>
        </w:rPr>
        <w:t>二、评价目标</w:t>
      </w:r>
    </w:p>
    <w:p w14:paraId="526E3B0A">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cs="宋体"/>
          <w:color w:val="auto"/>
          <w:sz w:val="28"/>
          <w:szCs w:val="28"/>
          <w:lang w:val="en-US" w:eastAsia="zh-CN"/>
        </w:rPr>
      </w:pPr>
      <w:r>
        <w:rPr>
          <w:rFonts w:hint="eastAsia" w:ascii="宋体" w:hAnsi="宋体" w:cs="宋体"/>
          <w:color w:val="auto"/>
          <w:sz w:val="28"/>
          <w:szCs w:val="28"/>
          <w:lang w:val="en-US" w:eastAsia="zh-CN"/>
        </w:rPr>
        <w:t xml:space="preserve">要求考生深刻理解习近平新时代中国特色社会主义思想的世界观、方法论和贯穿其中的立场观点方法；系统掌握习近平新时代中国特色社会主义思想的思想精髓、核心要义、主要内容，以及贯穿这些思想之中的马克思主义世界观和方法论；灵活运用习近平新时代中国特色社会主义思想的理论逻辑、历史逻辑、实践逻辑，分析、解决实际问题。 </w:t>
      </w:r>
    </w:p>
    <w:p w14:paraId="347CFE2C">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宋体" w:hAnsi="宋体" w:eastAsia="宋体" w:cs="宋体"/>
          <w:b/>
          <w:bCs/>
          <w:color w:val="auto"/>
          <w:sz w:val="28"/>
          <w:szCs w:val="28"/>
        </w:rPr>
      </w:pPr>
      <w:r>
        <w:rPr>
          <w:rFonts w:hint="eastAsia" w:ascii="宋体" w:hAnsi="宋体" w:eastAsia="宋体" w:cs="宋体"/>
          <w:b/>
          <w:bCs/>
          <w:color w:val="auto"/>
          <w:sz w:val="28"/>
          <w:szCs w:val="28"/>
        </w:rPr>
        <w:t>三、考试范围</w:t>
      </w:r>
    </w:p>
    <w:p w14:paraId="6F1BB622">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cs="宋体"/>
          <w:color w:val="auto"/>
          <w:sz w:val="28"/>
          <w:szCs w:val="28"/>
          <w:lang w:val="en-US" w:eastAsia="zh-CN"/>
        </w:rPr>
      </w:pPr>
      <w:r>
        <w:rPr>
          <w:rFonts w:hint="eastAsia" w:ascii="宋体" w:hAnsi="宋体" w:cs="宋体"/>
          <w:color w:val="auto"/>
          <w:sz w:val="28"/>
          <w:szCs w:val="28"/>
          <w:lang w:val="en-US" w:eastAsia="zh-CN"/>
        </w:rPr>
        <w:t>习近平新时代中国特色社会主义思想内涵丰富、系统全面。习近平新时代中国特色社会主义思想涉及生产力和生产关系、经济基础和上层建筑各个环节，涵盖经济社会发展和党的建设各个领域，具有丰富的时代内容和思想内涵。这一思想深刻回答了新时代坚持和发展中国特色社会主义的总目标、总任务、总体布局、战略布局和发展方向、发展方式、发展动力、战略步骤、外部条件、政治保证等基本问题，并根据新的实践对经济、政治、法治、科技、文化、教育、民生、民族、宗教、社会、生态文明、国家安全、国防和军队、“一国两制”和祖国统一、统一战线、外交、党的建设等各方面作出理论分析和政策指导，贯通马克思主义哲学、马克思主义政治经济学、科学社会主义，贯通历史、现在、未来，贯通改革发展稳定、内政外交国防、治党治国治军等各领域，构成一个完整的科学体系，为全面建成社会主义现代化强国、以中国式现代化全面推进中华民族伟大复兴提供了科学理论指引。“十个明确”“十四个坚持”“十三个方面成就”概括了这一思想的主要内容。“十个明确”体现了这一思想的主要观点和基本精神，是最为核心关键的组成部分，构成这一思想的“四梁八柱”；“十四个坚持”是对新时代我们党治国理政重大原则方针的高度凝练和概括，构成了新时代坚持和发展中国特色社会主义的基本方略；“十三个方面成就”全景展示了习近平新时代中国特色社会主义思想指引下党和国家事业取得的历史性成就、发生的历史性变革，集中呈现了新时代原创性思想、变革性实践、突破性进展、标志性成果，深刻揭示了这一思想的真理力量和实践伟力。“十个明确”“十四个坚持”“十三个方面成就”，内在贯通、有机统一，凝结着我们党认识世界和改造世界的宝贵经验和重大成就，体现了理论与实际相结合、认识论和实践论相统一，是一个系统科学的整体。习近平新时代中国特色社会主义思想坚持解放思想、实事求是、守正创新，以系统性、原创性理论贡献和生动鲜活的实践标注了我们党对共产党执政规律、社会主义建设规律、人类社会发展规律的认识新高度。</w:t>
      </w:r>
    </w:p>
    <w:p w14:paraId="28FFBF1A">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宋体" w:hAnsi="宋体" w:eastAsia="宋体" w:cs="宋体"/>
          <w:b/>
          <w:bCs/>
          <w:color w:val="auto"/>
          <w:sz w:val="28"/>
          <w:szCs w:val="28"/>
        </w:rPr>
      </w:pPr>
      <w:r>
        <w:rPr>
          <w:rFonts w:hint="eastAsia" w:ascii="宋体" w:hAnsi="宋体" w:eastAsia="宋体" w:cs="宋体"/>
          <w:b/>
          <w:bCs/>
          <w:color w:val="auto"/>
          <w:sz w:val="28"/>
          <w:szCs w:val="28"/>
        </w:rPr>
        <w:t>四、考试形式和试卷结构</w:t>
      </w:r>
    </w:p>
    <w:p w14:paraId="2DFA9D89">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考试形式为闭卷笔试，考试时间为</w:t>
      </w:r>
      <w:r>
        <w:rPr>
          <w:rFonts w:hint="eastAsia" w:ascii="宋体" w:hAnsi="宋体" w:cs="宋体"/>
          <w:color w:val="auto"/>
          <w:sz w:val="28"/>
          <w:szCs w:val="28"/>
          <w:lang w:val="en-US" w:eastAsia="zh-CN"/>
        </w:rPr>
        <w:t>120</w:t>
      </w:r>
      <w:r>
        <w:rPr>
          <w:rFonts w:hint="eastAsia" w:ascii="宋体" w:hAnsi="宋体" w:eastAsia="宋体" w:cs="宋体"/>
          <w:color w:val="auto"/>
          <w:sz w:val="28"/>
          <w:szCs w:val="28"/>
        </w:rPr>
        <w:t>分钟。试卷满分为</w:t>
      </w:r>
      <w:r>
        <w:rPr>
          <w:rFonts w:hint="eastAsia" w:ascii="宋体" w:hAnsi="宋体" w:cs="宋体"/>
          <w:color w:val="auto"/>
          <w:sz w:val="28"/>
          <w:szCs w:val="28"/>
          <w:lang w:val="en-US" w:eastAsia="zh-CN"/>
        </w:rPr>
        <w:t>100</w:t>
      </w:r>
      <w:r>
        <w:rPr>
          <w:rFonts w:hint="eastAsia" w:ascii="宋体" w:hAnsi="宋体" w:eastAsia="宋体" w:cs="宋体"/>
          <w:color w:val="auto"/>
          <w:sz w:val="28"/>
          <w:szCs w:val="28"/>
        </w:rPr>
        <w:t>分，主要题型包括</w:t>
      </w:r>
      <w:r>
        <w:rPr>
          <w:rFonts w:hint="eastAsia" w:ascii="宋体" w:hAnsi="宋体" w:eastAsia="宋体" w:cs="宋体"/>
          <w:color w:val="auto"/>
          <w:sz w:val="28"/>
          <w:szCs w:val="28"/>
          <w:lang w:val="en-US" w:eastAsia="zh-CN"/>
        </w:rPr>
        <w:t>但不限于</w:t>
      </w:r>
      <w:r>
        <w:rPr>
          <w:rFonts w:hint="eastAsia" w:ascii="宋体" w:hAnsi="宋体" w:eastAsia="宋体" w:cs="宋体"/>
          <w:color w:val="auto"/>
          <w:sz w:val="28"/>
          <w:szCs w:val="28"/>
        </w:rPr>
        <w:t>简答题、论述题。</w:t>
      </w:r>
    </w:p>
    <w:p w14:paraId="42A8F76F">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宋体" w:hAnsi="宋体" w:eastAsia="宋体" w:cs="宋体"/>
          <w:b/>
          <w:bCs/>
          <w:color w:val="auto"/>
          <w:sz w:val="28"/>
          <w:szCs w:val="28"/>
          <w:lang w:eastAsia="zh-CN"/>
        </w:rPr>
      </w:pPr>
      <w:r>
        <w:rPr>
          <w:rFonts w:hint="eastAsia" w:ascii="宋体" w:hAnsi="宋体" w:eastAsia="宋体" w:cs="宋体"/>
          <w:b/>
          <w:bCs/>
          <w:color w:val="auto"/>
          <w:sz w:val="28"/>
          <w:szCs w:val="28"/>
          <w:lang w:val="en-US" w:eastAsia="zh-CN"/>
        </w:rPr>
        <w:t>五</w:t>
      </w:r>
      <w:r>
        <w:rPr>
          <w:rFonts w:hint="eastAsia" w:ascii="宋体" w:hAnsi="宋体" w:eastAsia="宋体" w:cs="宋体"/>
          <w:b/>
          <w:bCs/>
          <w:color w:val="auto"/>
          <w:sz w:val="28"/>
          <w:szCs w:val="28"/>
        </w:rPr>
        <w:t>、主要参考书</w:t>
      </w:r>
      <w:r>
        <w:rPr>
          <w:rFonts w:hint="eastAsia" w:ascii="宋体" w:hAnsi="宋体" w:eastAsia="宋体" w:cs="宋体"/>
          <w:b/>
          <w:bCs/>
          <w:color w:val="auto"/>
          <w:sz w:val="28"/>
          <w:szCs w:val="28"/>
          <w:lang w:eastAsia="zh-CN"/>
        </w:rPr>
        <w:t>目</w:t>
      </w:r>
    </w:p>
    <w:p w14:paraId="2EE9C703">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lang w:val="en-US" w:eastAsia="zh-CN"/>
        </w:rPr>
        <w:t>《习近平著作选读》第一卷、第二卷，人民出版社，2023年版。</w:t>
      </w:r>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8F6293">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577AB0E">
                          <w:pPr>
                            <w:pStyle w:val="2"/>
                          </w:pPr>
                          <w:r>
                            <w:t xml:space="preserve">— </w:t>
                          </w:r>
                          <w:r>
                            <w:fldChar w:fldCharType="begin"/>
                          </w:r>
                          <w:r>
                            <w:instrText xml:space="preserve"> PAGE  \* MERGEFORMAT </w:instrText>
                          </w:r>
                          <w:r>
                            <w:fldChar w:fldCharType="separate"/>
                          </w:r>
                          <w:r>
                            <w:t>1</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7577AB0E">
                    <w:pPr>
                      <w:pStyle w:val="2"/>
                    </w:pPr>
                    <w:r>
                      <w:t xml:space="preserve">— </w:t>
                    </w:r>
                    <w:r>
                      <w:fldChar w:fldCharType="begin"/>
                    </w:r>
                    <w:r>
                      <w:instrText xml:space="preserve"> PAGE  \* MERGEFORMAT </w:instrText>
                    </w:r>
                    <w:r>
                      <w:fldChar w:fldCharType="separate"/>
                    </w:r>
                    <w:r>
                      <w:t>1</w:t>
                    </w:r>
                    <w:r>
                      <w:fldChar w:fldCharType="end"/>
                    </w:r>
                    <w:r>
                      <w:t xml:space="preserve">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B4C116">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A3ZDQwMmNiOWFlYzZjYTcwOWJiZGQ0YTA5ODBmZGUifQ=="/>
  </w:docVars>
  <w:rsids>
    <w:rsidRoot w:val="00000000"/>
    <w:rsid w:val="09C4074B"/>
    <w:rsid w:val="0D39276E"/>
    <w:rsid w:val="1109238A"/>
    <w:rsid w:val="16D3595D"/>
    <w:rsid w:val="1A5F1FB6"/>
    <w:rsid w:val="2F307202"/>
    <w:rsid w:val="3A462B19"/>
    <w:rsid w:val="3CBD0327"/>
    <w:rsid w:val="4B243D92"/>
    <w:rsid w:val="59994806"/>
    <w:rsid w:val="5DA36C6E"/>
    <w:rsid w:val="7ADB59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1330</Words>
  <Characters>1340</Characters>
  <Lines>0</Lines>
  <Paragraphs>0</Paragraphs>
  <TotalTime>0</TotalTime>
  <ScaleCrop>false</ScaleCrop>
  <LinksUpToDate>false</LinksUpToDate>
  <CharactersWithSpaces>1355</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2023-06-29T00:17:00Z</dcterms:created>
  <dc:creator>Lenovo</dc:creator>
  <cp:lastModifiedBy>玢大街</cp:lastModifiedBy>
  <dcterms:modified xsi:type="dcterms:W3CDTF">2025-09-30T02:12:29Z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C408632CAE4F410A9B3C9F4DDC617AB5</vt:lpwstr>
  </property>
  <property fmtid="{D5CDD505-2E9C-101B-9397-08002B2CF9AE}" pid="4" name="KSOTemplateDocerSaveRecord">
    <vt:lpwstr>eyJoZGlkIjoiYjE1NTU3MDMxMjBmMzIzYzA0ZWJkOTYzY2E4ZmUzNDYiLCJ1c2VySWQiOiI2MjM0MzQyNTcifQ==</vt:lpwstr>
  </property>
</Properties>
</file>