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15303E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2026年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</w:p>
    <w:p w14:paraId="4AFF35EB"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初试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自命题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科目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 xml:space="preserve"> </w:t>
      </w:r>
    </w:p>
    <w:p w14:paraId="357E05C4">
      <w:pPr>
        <w:spacing w:line="360" w:lineRule="auto"/>
        <w:jc w:val="center"/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hi-I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845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         考试科目名称：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hi-IN"/>
          <w14:textFill>
            <w14:solidFill>
              <w14:schemeClr w14:val="tx1"/>
            </w14:solidFill>
          </w14:textFill>
        </w:rPr>
        <w:t>课程与教学论</w:t>
      </w:r>
    </w:p>
    <w:p w14:paraId="07A6EB84">
      <w:pPr>
        <w:spacing w:line="360" w:lineRule="auto"/>
        <w:jc w:val="center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 w14:paraId="6FF52C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Cs w:val="21"/>
        </w:rPr>
        <w:t>﹡﹡﹡﹡﹡﹡﹡﹡﹡﹡﹡﹡﹡﹡﹡﹡﹡﹡﹡﹡﹡﹡﹡﹡﹡﹡﹡﹡﹡﹡﹡﹡﹡﹡﹡﹡﹡﹡﹡</w:t>
      </w:r>
    </w:p>
    <w:p w14:paraId="6E0D78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一、考试性质</w:t>
      </w:r>
    </w:p>
    <w:p w14:paraId="7F88E5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课程与教学论</w:t>
      </w:r>
      <w:r>
        <w:rPr>
          <w:rFonts w:hint="eastAsia" w:ascii="宋体" w:hAnsi="宋体" w:eastAsia="宋体" w:cs="宋体"/>
          <w:sz w:val="28"/>
          <w:szCs w:val="28"/>
        </w:rPr>
        <w:t>》是</w:t>
      </w:r>
      <w:r>
        <w:rPr>
          <w:rFonts w:hint="eastAsia" w:ascii="宋体" w:hAnsi="宋体" w:cs="宋体"/>
          <w:sz w:val="28"/>
          <w:szCs w:val="28"/>
        </w:rPr>
        <w:t>科学与技术教育专业硕士</w:t>
      </w:r>
      <w:r>
        <w:rPr>
          <w:rFonts w:hint="eastAsia" w:ascii="宋体" w:hAnsi="宋体" w:eastAsia="宋体" w:cs="宋体"/>
          <w:sz w:val="28"/>
          <w:szCs w:val="28"/>
        </w:rPr>
        <w:t>生的入学专业考试科目之一，主要考察考生对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课程与教学的基本概念和基本理论</w:t>
      </w:r>
      <w:r>
        <w:rPr>
          <w:rFonts w:hint="eastAsia" w:ascii="宋体" w:hAnsi="宋体" w:eastAsia="宋体" w:cs="宋体"/>
          <w:sz w:val="28"/>
          <w:szCs w:val="28"/>
        </w:rPr>
        <w:t>的理解和掌握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情况，以及将课程与教学的基本知识和理论运用到实践中，解决课程与教学问题的能力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13E10E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2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二、评价目标</w:t>
      </w:r>
    </w:p>
    <w:p w14:paraId="6AEAB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科学与技术教育专业硕</w:t>
      </w:r>
      <w:r>
        <w:rPr>
          <w:rFonts w:hint="eastAsia" w:ascii="宋体" w:hAnsi="宋体" w:eastAsia="宋体" w:cs="宋体"/>
          <w:sz w:val="28"/>
          <w:szCs w:val="28"/>
        </w:rPr>
        <w:t>士学位研究生入学考试课程与教学论科目考试内容包括课程论、教学论等学科基础内容，要求考生系统掌握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课程与教学论</w:t>
      </w:r>
      <w:r>
        <w:rPr>
          <w:rFonts w:hint="eastAsia" w:ascii="宋体" w:hAnsi="宋体" w:eastAsia="宋体" w:cs="宋体"/>
          <w:sz w:val="28"/>
          <w:szCs w:val="28"/>
        </w:rPr>
        <w:t>学科的基本知识、基础理论和基本方法，并能运用相关理论和方法分析、解决课程与教学中的实际问题。</w:t>
      </w:r>
    </w:p>
    <w:p w14:paraId="064650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2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三、考试范围</w:t>
      </w:r>
    </w:p>
    <w:p w14:paraId="3B05C8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《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课程与教学论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》考试以李森、陈晓端主编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的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《课程与教学论》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和黄甫全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主编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的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《现代课程与教学论》作为主要复习用书。其他相关理论书籍亦可作为复习用书。</w:t>
      </w:r>
    </w:p>
    <w:p w14:paraId="7D6C2DC9">
      <w:pPr>
        <w:spacing w:line="360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cs="宋体"/>
          <w:sz w:val="28"/>
          <w:szCs w:val="28"/>
        </w:rPr>
        <w:t>2.熟知课程与教学的定义、研究对象、研究方法和发展历史。了解课程价值与教学目标、</w:t>
      </w:r>
      <w:r>
        <w:rPr>
          <w:rFonts w:hint="eastAsia" w:ascii="宋体" w:hAnsi="宋体" w:cs="宋体"/>
          <w:color w:val="auto"/>
          <w:sz w:val="28"/>
          <w:szCs w:val="28"/>
        </w:rPr>
        <w:t>课程开发及研制过程、教学设计及课案研制、课程资源与教学内容、课程实施与教学过程、教学策略与学习方式、课程领导与课堂教学管理、班课教学技能与班课教学艺术、</w:t>
      </w:r>
      <w:r>
        <w:rPr>
          <w:rFonts w:hint="eastAsia" w:ascii="宋体" w:hAnsi="宋体" w:cs="宋体"/>
          <w:sz w:val="28"/>
          <w:szCs w:val="28"/>
        </w:rPr>
        <w:t>课程与教学评价、课程与教学变革的基本概念、知识体系和操作策略。掌握课程与教学研究的基本方法。</w:t>
      </w:r>
    </w:p>
    <w:p w14:paraId="6FDF5F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四、考试形式和试卷结构</w:t>
      </w:r>
    </w:p>
    <w:p w14:paraId="5E5ED9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考试形式为闭卷笔试，考试时间为180分钟。试卷满分为150分，主要题型选择题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名词解释题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简答题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论述题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材料</w:t>
      </w:r>
      <w:r>
        <w:rPr>
          <w:rFonts w:hint="eastAsia" w:ascii="宋体" w:hAnsi="宋体" w:eastAsia="宋体" w:cs="宋体"/>
          <w:sz w:val="28"/>
          <w:szCs w:val="28"/>
        </w:rPr>
        <w:t>分析题。</w:t>
      </w:r>
    </w:p>
    <w:p w14:paraId="24D2DB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、主要参考书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目</w:t>
      </w:r>
    </w:p>
    <w:p w14:paraId="019136F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.李森、陈晓端主编：《课程与教学论》，北京师范大学出版社2015年版。</w:t>
      </w:r>
    </w:p>
    <w:p w14:paraId="2AE40D7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jc w:val="left"/>
        <w:textAlignment w:val="auto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.黄甫全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主编：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《现代课程与教学论》，人民教育出版社，2011年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版。</w:t>
      </w:r>
    </w:p>
    <w:p w14:paraId="6AC72CBA"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Mincho">
    <w:panose1 w:val="02020609040205080304"/>
    <w:charset w:val="86"/>
    <w:family w:val="auto"/>
    <w:pitch w:val="default"/>
    <w:sig w:usb0="A00002BF" w:usb1="68C7FCFB" w:usb2="00000010" w:usb3="00000000" w:csb0="4002009F" w:csb1="DFD7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zZGI5NTY1MmViMjc5NTgwYWNmOTdlZTk5MDA4OWEifQ=="/>
  </w:docVars>
  <w:rsids>
    <w:rsidRoot w:val="000618D6"/>
    <w:rsid w:val="000004FA"/>
    <w:rsid w:val="000618D6"/>
    <w:rsid w:val="000706BA"/>
    <w:rsid w:val="00270FE2"/>
    <w:rsid w:val="00330E58"/>
    <w:rsid w:val="0037423B"/>
    <w:rsid w:val="00637B77"/>
    <w:rsid w:val="007E44BE"/>
    <w:rsid w:val="008A7612"/>
    <w:rsid w:val="009418E3"/>
    <w:rsid w:val="009764CF"/>
    <w:rsid w:val="009E5A96"/>
    <w:rsid w:val="00A17AA7"/>
    <w:rsid w:val="03535FAF"/>
    <w:rsid w:val="0B441F0D"/>
    <w:rsid w:val="1D265AB4"/>
    <w:rsid w:val="28542118"/>
    <w:rsid w:val="2FF799F7"/>
    <w:rsid w:val="355C4EA8"/>
    <w:rsid w:val="523F66C4"/>
    <w:rsid w:val="52446BE8"/>
    <w:rsid w:val="5FD77776"/>
    <w:rsid w:val="750204D5"/>
    <w:rsid w:val="755E3979"/>
    <w:rsid w:val="F39F5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2</Pages>
  <Words>686</Words>
  <Characters>707</Characters>
  <Lines>11</Lines>
  <Paragraphs>3</Paragraphs>
  <TotalTime>0</TotalTime>
  <ScaleCrop>false</ScaleCrop>
  <LinksUpToDate>false</LinksUpToDate>
  <CharactersWithSpaces>722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2017-07-13T17:41:00Z</dcterms:created>
  <dc:creator>1 1</dc:creator>
  <cp:lastModifiedBy>玢大街</cp:lastModifiedBy>
  <dcterms:modified xsi:type="dcterms:W3CDTF">2025-09-11T08:00:20Z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F270CF4C3A6E98995C8CBF68AB056668_43</vt:lpwstr>
  </property>
  <property fmtid="{D5CDD505-2E9C-101B-9397-08002B2CF9AE}" pid="4" name="KSOTemplateDocerSaveRecord">
    <vt:lpwstr>eyJoZGlkIjoiYjE1NTU3MDMxMjBmMzIzYzA0ZWJkOTYzY2E4ZmUzNDYiLCJ1c2VySWQiOiI2MjM0MzQyNTcifQ==</vt:lpwstr>
  </property>
</Properties>
</file>