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1CEF3">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w:t>
      </w:r>
      <w:r>
        <w:rPr>
          <w:rFonts w:hint="eastAsia" w:ascii="宋体" w:hAnsi="宋体" w:cs="宋体"/>
          <w:b/>
          <w:bCs/>
          <w:color w:val="000000" w:themeColor="text1"/>
          <w:sz w:val="32"/>
          <w:szCs w:val="32"/>
          <w:lang w:val="en-US" w:eastAsia="zh-CN"/>
          <w14:textFill>
            <w14:solidFill>
              <w14:schemeClr w14:val="tx1"/>
            </w14:solidFill>
          </w14:textFill>
        </w:rPr>
        <w:t>6</w:t>
      </w:r>
      <w:bookmarkStart w:id="0" w:name="_GoBack"/>
      <w:bookmarkEnd w:id="0"/>
      <w:r>
        <w:rPr>
          <w:rFonts w:hint="eastAsia" w:ascii="宋体" w:hAnsi="宋体" w:cs="宋体"/>
          <w:b/>
          <w:bCs/>
          <w:color w:val="000000" w:themeColor="text1"/>
          <w:sz w:val="32"/>
          <w:szCs w:val="32"/>
          <w14:textFill>
            <w14:solidFill>
              <w14:schemeClr w14:val="tx1"/>
            </w14:solidFill>
          </w14:textFill>
        </w:rPr>
        <w:t>年全国硕士研究生招生考试</w:t>
      </w:r>
    </w:p>
    <w:p w14:paraId="3AD08C54">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 xml:space="preserve">初试自命题科目考试大纲 </w:t>
      </w:r>
    </w:p>
    <w:p w14:paraId="508C2B1E">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844</w:t>
      </w:r>
      <w:r>
        <w:rPr>
          <w:rFonts w:hint="eastAsia" w:ascii="宋体" w:hAnsi="宋体" w:cs="宋体"/>
          <w:color w:val="000000" w:themeColor="text1"/>
          <w:sz w:val="28"/>
          <w:szCs w:val="28"/>
          <w14:textFill>
            <w14:solidFill>
              <w14:schemeClr w14:val="tx1"/>
            </w14:solidFill>
          </w14:textFill>
        </w:rPr>
        <w:t>]              考试科目名称：现代教育技术</w:t>
      </w:r>
    </w:p>
    <w:p w14:paraId="4BFAF4DD">
      <w:pPr>
        <w:rPr>
          <w:rFonts w:ascii="宋体" w:hAnsi="宋体" w:cs="宋体"/>
          <w:sz w:val="28"/>
          <w:szCs w:val="28"/>
        </w:rPr>
      </w:pPr>
      <w:r>
        <w:rPr>
          <w:rFonts w:hint="eastAsia" w:ascii="宋体" w:hAnsi="宋体" w:cs="宋体"/>
          <w:szCs w:val="21"/>
        </w:rPr>
        <w:t>﹡﹡﹡﹡﹡﹡﹡﹡﹡﹡﹡﹡﹡﹡﹡﹡﹡﹡﹡﹡﹡﹡﹡﹡﹡﹡﹡﹡﹡﹡﹡﹡﹡﹡﹡﹡﹡﹡﹡</w:t>
      </w:r>
    </w:p>
    <w:p w14:paraId="73DE35F3">
      <w:pPr>
        <w:ind w:firstLine="562" w:firstLineChars="200"/>
        <w:rPr>
          <w:rFonts w:ascii="宋体" w:hAnsi="宋体" w:cs="宋体"/>
          <w:b/>
          <w:bCs/>
          <w:sz w:val="28"/>
          <w:szCs w:val="28"/>
        </w:rPr>
      </w:pPr>
      <w:r>
        <w:rPr>
          <w:rFonts w:hint="eastAsia" w:ascii="宋体" w:hAnsi="宋体" w:cs="宋体"/>
          <w:b/>
          <w:bCs/>
          <w:sz w:val="28"/>
          <w:szCs w:val="28"/>
        </w:rPr>
        <w:t>一、考试性质</w:t>
      </w:r>
    </w:p>
    <w:p w14:paraId="20F4E565">
      <w:pPr>
        <w:ind w:firstLine="560" w:firstLineChars="200"/>
        <w:rPr>
          <w:rFonts w:ascii="宋体" w:hAnsi="宋体" w:cs="宋体"/>
          <w:sz w:val="28"/>
          <w:szCs w:val="28"/>
        </w:rPr>
      </w:pPr>
      <w:r>
        <w:rPr>
          <w:rFonts w:hint="eastAsia" w:ascii="宋体" w:hAnsi="宋体" w:cs="宋体"/>
          <w:sz w:val="28"/>
          <w:szCs w:val="28"/>
        </w:rPr>
        <w:t>《现代教育技术》是现代教育技术（专业型）硕士生的入学初试考试科目之一，主要考察考生对教育技术学基本概念、基本原理、现代教育技术与课程、现代教育技术与教学等内容的理解和掌握，以及借助理论知识分析实践问题的能力。</w:t>
      </w:r>
    </w:p>
    <w:p w14:paraId="63B69ABD">
      <w:pPr>
        <w:ind w:firstLine="562" w:firstLineChars="200"/>
        <w:rPr>
          <w:rFonts w:ascii="宋体" w:hAnsi="宋体" w:cs="宋体"/>
          <w:b/>
          <w:bCs/>
          <w:sz w:val="28"/>
          <w:szCs w:val="28"/>
        </w:rPr>
      </w:pPr>
      <w:r>
        <w:rPr>
          <w:rFonts w:hint="eastAsia" w:ascii="宋体" w:hAnsi="宋体" w:cs="宋体"/>
          <w:b/>
          <w:bCs/>
          <w:sz w:val="28"/>
          <w:szCs w:val="28"/>
        </w:rPr>
        <w:t>二、评价目标</w:t>
      </w:r>
    </w:p>
    <w:p w14:paraId="35D0E707">
      <w:pPr>
        <w:ind w:firstLine="560" w:firstLineChars="200"/>
        <w:rPr>
          <w:rFonts w:ascii="宋体" w:hAnsi="宋体" w:cs="宋体"/>
          <w:sz w:val="28"/>
          <w:szCs w:val="28"/>
        </w:rPr>
      </w:pPr>
      <w:r>
        <w:rPr>
          <w:rFonts w:hint="eastAsia" w:ascii="宋体" w:hAnsi="宋体" w:cs="宋体"/>
          <w:sz w:val="28"/>
          <w:szCs w:val="28"/>
        </w:rPr>
        <w:t>1.掌握现代教育技术的基本概念和基础理论。能够理解和运用现代教育技术理论，具备较强的信息化教学设计能力。</w:t>
      </w:r>
    </w:p>
    <w:p w14:paraId="532E5AAD">
      <w:pPr>
        <w:ind w:firstLine="560" w:firstLineChars="200"/>
        <w:rPr>
          <w:rFonts w:ascii="宋体" w:hAnsi="宋体" w:cs="宋体"/>
          <w:sz w:val="28"/>
          <w:szCs w:val="28"/>
        </w:rPr>
      </w:pPr>
      <w:r>
        <w:rPr>
          <w:rFonts w:hint="eastAsia" w:ascii="宋体" w:hAnsi="宋体" w:cs="宋体"/>
          <w:sz w:val="28"/>
          <w:szCs w:val="28"/>
        </w:rPr>
        <w:t>2.能够有效利用教育技术，掌握信息技术知识与技能、信息化教学设计方法、资源选择与开发的技术与方法、信息化学习环境的教学应用模式与结构、信息化教学评价的技术与方法等教育技术与技能；</w:t>
      </w:r>
    </w:p>
    <w:p w14:paraId="71DC86A7">
      <w:pPr>
        <w:ind w:firstLine="560" w:firstLineChars="200"/>
        <w:rPr>
          <w:rFonts w:ascii="宋体" w:hAnsi="宋体" w:cs="宋体"/>
          <w:sz w:val="28"/>
          <w:szCs w:val="28"/>
        </w:rPr>
      </w:pPr>
      <w:r>
        <w:rPr>
          <w:rFonts w:hint="eastAsia" w:ascii="宋体" w:hAnsi="宋体" w:cs="宋体"/>
          <w:sz w:val="28"/>
          <w:szCs w:val="28"/>
        </w:rPr>
        <w:t>3.运用现代教育技术的基本理论和方法来分析和解决教育教学实践问题。</w:t>
      </w:r>
    </w:p>
    <w:p w14:paraId="48F6C37E">
      <w:pPr>
        <w:ind w:firstLine="562" w:firstLineChars="200"/>
        <w:rPr>
          <w:rFonts w:ascii="宋体" w:hAnsi="宋体" w:cs="宋体"/>
          <w:b/>
          <w:bCs/>
          <w:sz w:val="28"/>
          <w:szCs w:val="28"/>
        </w:rPr>
      </w:pPr>
      <w:r>
        <w:rPr>
          <w:rFonts w:hint="eastAsia" w:ascii="宋体" w:hAnsi="宋体" w:cs="宋体"/>
          <w:b/>
          <w:bCs/>
          <w:sz w:val="28"/>
          <w:szCs w:val="28"/>
        </w:rPr>
        <w:t>三、考试范围</w:t>
      </w:r>
    </w:p>
    <w:p w14:paraId="7E3156F5">
      <w:pPr>
        <w:ind w:firstLine="560" w:firstLineChars="200"/>
        <w:rPr>
          <w:rFonts w:ascii="宋体" w:hAnsi="宋体" w:cs="宋体"/>
          <w:sz w:val="28"/>
          <w:szCs w:val="28"/>
        </w:rPr>
      </w:pPr>
      <w:r>
        <w:rPr>
          <w:rFonts w:hint="eastAsia" w:ascii="宋体" w:hAnsi="宋体" w:cs="宋体"/>
          <w:sz w:val="28"/>
          <w:szCs w:val="28"/>
        </w:rPr>
        <w:t>（一）现代教育技术概述</w:t>
      </w:r>
    </w:p>
    <w:p w14:paraId="3CC4F4DF">
      <w:pPr>
        <w:ind w:firstLine="560" w:firstLineChars="200"/>
        <w:rPr>
          <w:rFonts w:ascii="宋体" w:hAnsi="宋体" w:cs="宋体"/>
          <w:sz w:val="28"/>
          <w:szCs w:val="28"/>
        </w:rPr>
      </w:pPr>
      <w:r>
        <w:rPr>
          <w:rFonts w:hint="eastAsia" w:ascii="宋体" w:hAnsi="宋体" w:cs="宋体"/>
          <w:sz w:val="28"/>
          <w:szCs w:val="28"/>
        </w:rPr>
        <w:t>1.教育技术的概念与基本理论</w:t>
      </w:r>
    </w:p>
    <w:p w14:paraId="45CFA4BA">
      <w:pPr>
        <w:ind w:firstLine="560" w:firstLineChars="200"/>
        <w:rPr>
          <w:rFonts w:ascii="宋体" w:hAnsi="宋体" w:cs="宋体"/>
          <w:sz w:val="28"/>
          <w:szCs w:val="28"/>
        </w:rPr>
      </w:pPr>
      <w:r>
        <w:rPr>
          <w:rFonts w:hint="eastAsia" w:ascii="宋体" w:hAnsi="宋体" w:cs="宋体"/>
          <w:sz w:val="28"/>
          <w:szCs w:val="28"/>
        </w:rPr>
        <w:t>教育技术的概念；教育技术基础理论</w:t>
      </w:r>
    </w:p>
    <w:p w14:paraId="20BA6160">
      <w:pPr>
        <w:ind w:firstLine="560" w:firstLineChars="200"/>
        <w:rPr>
          <w:rFonts w:ascii="宋体" w:hAnsi="宋体" w:cs="宋体"/>
          <w:sz w:val="28"/>
          <w:szCs w:val="28"/>
        </w:rPr>
      </w:pPr>
      <w:r>
        <w:rPr>
          <w:rFonts w:hint="eastAsia" w:ascii="宋体" w:hAnsi="宋体" w:cs="宋体"/>
          <w:sz w:val="28"/>
          <w:szCs w:val="28"/>
        </w:rPr>
        <w:t>2.教育的技术变革史</w:t>
      </w:r>
    </w:p>
    <w:p w14:paraId="7C729919">
      <w:pPr>
        <w:ind w:firstLine="560" w:firstLineChars="200"/>
        <w:rPr>
          <w:rFonts w:ascii="宋体" w:hAnsi="宋体" w:cs="宋体"/>
          <w:sz w:val="28"/>
          <w:szCs w:val="28"/>
        </w:rPr>
      </w:pPr>
      <w:r>
        <w:rPr>
          <w:rFonts w:hint="eastAsia" w:ascii="宋体" w:hAnsi="宋体" w:cs="宋体"/>
          <w:sz w:val="28"/>
          <w:szCs w:val="28"/>
        </w:rPr>
        <w:t>教育技术发展鸟瞰；媒介技术与教育变革</w:t>
      </w:r>
    </w:p>
    <w:p w14:paraId="5B62DBD3">
      <w:pPr>
        <w:ind w:firstLine="560" w:firstLineChars="200"/>
        <w:rPr>
          <w:rFonts w:ascii="宋体" w:hAnsi="宋体" w:cs="宋体"/>
          <w:sz w:val="28"/>
          <w:szCs w:val="28"/>
        </w:rPr>
      </w:pPr>
      <w:r>
        <w:rPr>
          <w:rFonts w:hint="eastAsia" w:ascii="宋体" w:hAnsi="宋体" w:cs="宋体"/>
          <w:sz w:val="28"/>
          <w:szCs w:val="28"/>
        </w:rPr>
        <w:t>3.教育技术与教师专业发展</w:t>
      </w:r>
    </w:p>
    <w:p w14:paraId="3060940F">
      <w:pPr>
        <w:ind w:firstLine="560" w:firstLineChars="200"/>
        <w:rPr>
          <w:rFonts w:ascii="宋体" w:hAnsi="宋体" w:cs="宋体"/>
          <w:sz w:val="28"/>
          <w:szCs w:val="28"/>
        </w:rPr>
      </w:pPr>
      <w:r>
        <w:rPr>
          <w:rFonts w:hint="eastAsia" w:ascii="宋体" w:hAnsi="宋体" w:cs="宋体"/>
          <w:sz w:val="28"/>
          <w:szCs w:val="28"/>
        </w:rPr>
        <w:t>教师专业发展内涵；教师教育技术能力标准；信息时代教师的信息素养</w:t>
      </w:r>
    </w:p>
    <w:p w14:paraId="3B89720E">
      <w:pPr>
        <w:ind w:firstLine="560" w:firstLineChars="200"/>
        <w:rPr>
          <w:rFonts w:ascii="宋体" w:hAnsi="宋体" w:cs="宋体"/>
          <w:sz w:val="28"/>
          <w:szCs w:val="28"/>
        </w:rPr>
      </w:pPr>
      <w:r>
        <w:rPr>
          <w:rFonts w:hint="eastAsia" w:ascii="宋体" w:hAnsi="宋体" w:cs="宋体"/>
          <w:sz w:val="28"/>
          <w:szCs w:val="28"/>
        </w:rPr>
        <w:t>（二）信息化教学设计</w:t>
      </w:r>
    </w:p>
    <w:p w14:paraId="6D08FA79">
      <w:pPr>
        <w:ind w:firstLine="560" w:firstLineChars="200"/>
        <w:rPr>
          <w:rFonts w:ascii="宋体" w:hAnsi="宋体" w:cs="宋体"/>
          <w:sz w:val="28"/>
          <w:szCs w:val="28"/>
        </w:rPr>
      </w:pPr>
      <w:r>
        <w:rPr>
          <w:rFonts w:hint="eastAsia" w:ascii="宋体" w:hAnsi="宋体" w:cs="宋体"/>
          <w:sz w:val="28"/>
          <w:szCs w:val="28"/>
        </w:rPr>
        <w:t>1.信息化教学设计概述</w:t>
      </w:r>
    </w:p>
    <w:p w14:paraId="2CE1A44D">
      <w:pPr>
        <w:ind w:firstLine="560" w:firstLineChars="200"/>
        <w:rPr>
          <w:rFonts w:ascii="宋体" w:hAnsi="宋体" w:cs="宋体"/>
          <w:sz w:val="28"/>
          <w:szCs w:val="28"/>
        </w:rPr>
      </w:pPr>
      <w:r>
        <w:rPr>
          <w:rFonts w:hint="eastAsia" w:ascii="宋体" w:hAnsi="宋体" w:cs="宋体"/>
          <w:sz w:val="28"/>
          <w:szCs w:val="28"/>
        </w:rPr>
        <w:t>教学设计的内涵与层次；教学设计工具；信息化教学设计的背景和内涵</w:t>
      </w:r>
    </w:p>
    <w:p w14:paraId="294EDBC1">
      <w:pPr>
        <w:ind w:firstLine="560" w:firstLineChars="200"/>
        <w:rPr>
          <w:rFonts w:ascii="宋体" w:hAnsi="宋体" w:cs="宋体"/>
          <w:sz w:val="28"/>
          <w:szCs w:val="28"/>
        </w:rPr>
      </w:pPr>
      <w:r>
        <w:rPr>
          <w:rFonts w:hint="eastAsia" w:ascii="宋体" w:hAnsi="宋体" w:cs="宋体"/>
          <w:sz w:val="28"/>
          <w:szCs w:val="28"/>
        </w:rPr>
        <w:t>2.教学设计的基本过程</w:t>
      </w:r>
    </w:p>
    <w:p w14:paraId="278F6EFC">
      <w:pPr>
        <w:ind w:firstLine="560" w:firstLineChars="200"/>
        <w:rPr>
          <w:rFonts w:ascii="宋体" w:hAnsi="宋体" w:cs="宋体"/>
          <w:sz w:val="28"/>
          <w:szCs w:val="28"/>
        </w:rPr>
      </w:pPr>
      <w:r>
        <w:rPr>
          <w:rFonts w:hint="eastAsia" w:ascii="宋体" w:hAnsi="宋体" w:cs="宋体"/>
          <w:sz w:val="28"/>
          <w:szCs w:val="28"/>
        </w:rPr>
        <w:t>前期分析；学习目标分析；教学策略的制定与教学媒体的选择；教学方案的编写；教学设计案例</w:t>
      </w:r>
    </w:p>
    <w:p w14:paraId="3DBC97E5">
      <w:pPr>
        <w:ind w:firstLine="560" w:firstLineChars="200"/>
        <w:rPr>
          <w:rFonts w:ascii="宋体" w:hAnsi="宋体" w:cs="宋体"/>
          <w:sz w:val="28"/>
          <w:szCs w:val="28"/>
        </w:rPr>
      </w:pPr>
      <w:r>
        <w:rPr>
          <w:rFonts w:hint="eastAsia" w:ascii="宋体" w:hAnsi="宋体" w:cs="宋体"/>
          <w:sz w:val="28"/>
          <w:szCs w:val="28"/>
        </w:rPr>
        <w:t>3. 基于翻转课堂的信息化教学设计</w:t>
      </w:r>
    </w:p>
    <w:p w14:paraId="44A6AB90">
      <w:pPr>
        <w:ind w:firstLine="560" w:firstLineChars="200"/>
        <w:rPr>
          <w:rFonts w:ascii="宋体" w:hAnsi="宋体" w:cs="宋体"/>
          <w:sz w:val="28"/>
          <w:szCs w:val="28"/>
        </w:rPr>
      </w:pPr>
      <w:r>
        <w:rPr>
          <w:rFonts w:hint="eastAsia" w:ascii="宋体" w:hAnsi="宋体" w:cs="宋体"/>
          <w:sz w:val="28"/>
          <w:szCs w:val="28"/>
        </w:rPr>
        <w:t>什么是翻转课堂教学法；翻转课堂背后的学习理论；如何布置课前自主学习任务；课堂学习活动的组织 ；翻转课堂的评价；翻转课堂教学设计案例</w:t>
      </w:r>
    </w:p>
    <w:p w14:paraId="03328AA0">
      <w:pPr>
        <w:ind w:firstLine="560" w:firstLineChars="200"/>
        <w:rPr>
          <w:rFonts w:ascii="宋体" w:hAnsi="宋体" w:cs="宋体"/>
          <w:sz w:val="28"/>
          <w:szCs w:val="28"/>
        </w:rPr>
      </w:pPr>
      <w:r>
        <w:rPr>
          <w:rFonts w:hint="eastAsia" w:ascii="宋体" w:hAnsi="宋体" w:cs="宋体"/>
          <w:sz w:val="28"/>
          <w:szCs w:val="28"/>
        </w:rPr>
        <w:t>4.创客课程的信息化教学设计</w:t>
      </w:r>
    </w:p>
    <w:p w14:paraId="4D7C0A98">
      <w:pPr>
        <w:ind w:firstLine="560" w:firstLineChars="200"/>
        <w:rPr>
          <w:rFonts w:ascii="宋体" w:hAnsi="宋体" w:cs="宋体"/>
          <w:sz w:val="28"/>
          <w:szCs w:val="28"/>
        </w:rPr>
      </w:pPr>
      <w:r>
        <w:rPr>
          <w:rFonts w:hint="eastAsia" w:ascii="宋体" w:hAnsi="宋体" w:cs="宋体"/>
          <w:sz w:val="28"/>
          <w:szCs w:val="28"/>
        </w:rPr>
        <w:t>创客课程的要素构成；创客课程目标设计；创客课程内容设计；创客课程教学模式；创客课程教学评价设计；教学案例分析</w:t>
      </w:r>
    </w:p>
    <w:p w14:paraId="501C41B7">
      <w:pPr>
        <w:ind w:firstLine="560" w:firstLineChars="200"/>
        <w:rPr>
          <w:rFonts w:ascii="宋体" w:hAnsi="宋体" w:cs="宋体"/>
          <w:sz w:val="28"/>
          <w:szCs w:val="28"/>
        </w:rPr>
      </w:pPr>
      <w:r>
        <w:rPr>
          <w:rFonts w:hint="eastAsia" w:ascii="宋体" w:hAnsi="宋体" w:cs="宋体"/>
          <w:sz w:val="28"/>
          <w:szCs w:val="28"/>
        </w:rPr>
        <w:t>（三）信息化学习资源的获取与利用</w:t>
      </w:r>
    </w:p>
    <w:p w14:paraId="4C3A3C38">
      <w:pPr>
        <w:ind w:firstLine="560" w:firstLineChars="200"/>
        <w:rPr>
          <w:rFonts w:ascii="宋体" w:hAnsi="宋体" w:cs="宋体"/>
          <w:sz w:val="28"/>
          <w:szCs w:val="28"/>
        </w:rPr>
      </w:pPr>
      <w:r>
        <w:rPr>
          <w:rFonts w:hint="eastAsia" w:ascii="宋体" w:hAnsi="宋体" w:cs="宋体"/>
          <w:sz w:val="28"/>
          <w:szCs w:val="28"/>
        </w:rPr>
        <w:t>1.</w:t>
      </w:r>
      <w:r>
        <w:rPr>
          <w:rFonts w:ascii="宋体" w:hAnsi="宋体" w:cs="宋体"/>
          <w:sz w:val="28"/>
          <w:szCs w:val="28"/>
        </w:rPr>
        <w:t>信息化学习资源的检索与利用</w:t>
      </w:r>
    </w:p>
    <w:p w14:paraId="3D2703B6">
      <w:pPr>
        <w:ind w:firstLine="560" w:firstLineChars="200"/>
        <w:rPr>
          <w:rFonts w:ascii="宋体" w:hAnsi="宋体" w:cs="宋体"/>
          <w:sz w:val="28"/>
          <w:szCs w:val="28"/>
        </w:rPr>
      </w:pPr>
      <w:r>
        <w:rPr>
          <w:rFonts w:ascii="宋体" w:hAnsi="宋体" w:cs="宋体"/>
          <w:sz w:val="28"/>
          <w:szCs w:val="28"/>
        </w:rPr>
        <w:t>信息及信息素养</w:t>
      </w:r>
      <w:r>
        <w:rPr>
          <w:rFonts w:hint="eastAsia" w:ascii="宋体" w:hAnsi="宋体" w:cs="宋体"/>
          <w:sz w:val="28"/>
          <w:szCs w:val="28"/>
        </w:rPr>
        <w:t>；</w:t>
      </w:r>
      <w:r>
        <w:rPr>
          <w:rFonts w:ascii="宋体" w:hAnsi="宋体" w:cs="宋体"/>
          <w:sz w:val="28"/>
          <w:szCs w:val="28"/>
        </w:rPr>
        <w:t>信息检索高级技巧</w:t>
      </w:r>
      <w:r>
        <w:rPr>
          <w:rFonts w:hint="eastAsia" w:ascii="宋体" w:hAnsi="宋体" w:cs="宋体"/>
          <w:sz w:val="28"/>
          <w:szCs w:val="28"/>
        </w:rPr>
        <w:t>；</w:t>
      </w:r>
      <w:r>
        <w:rPr>
          <w:rFonts w:ascii="宋体" w:hAnsi="宋体" w:cs="宋体"/>
          <w:sz w:val="28"/>
          <w:szCs w:val="28"/>
        </w:rPr>
        <w:t>数字图书馆</w:t>
      </w:r>
      <w:r>
        <w:rPr>
          <w:rFonts w:hint="eastAsia" w:ascii="宋体" w:hAnsi="宋体" w:cs="宋体"/>
          <w:sz w:val="28"/>
          <w:szCs w:val="28"/>
        </w:rPr>
        <w:t>；</w:t>
      </w:r>
      <w:r>
        <w:rPr>
          <w:rFonts w:ascii="宋体" w:hAnsi="宋体" w:cs="宋体"/>
          <w:sz w:val="28"/>
          <w:szCs w:val="28"/>
        </w:rPr>
        <w:t>CNKI数字图书馆资源和检索技巧</w:t>
      </w:r>
      <w:r>
        <w:rPr>
          <w:rFonts w:hint="eastAsia" w:ascii="宋体" w:hAnsi="宋体" w:cs="宋体"/>
          <w:sz w:val="28"/>
          <w:szCs w:val="28"/>
        </w:rPr>
        <w:t>；</w:t>
      </w:r>
      <w:r>
        <w:rPr>
          <w:rFonts w:ascii="宋体" w:hAnsi="宋体" w:cs="宋体"/>
          <w:sz w:val="28"/>
          <w:szCs w:val="28"/>
        </w:rPr>
        <w:t>开放教育资源及其应用</w:t>
      </w:r>
      <w:r>
        <w:rPr>
          <w:rFonts w:hint="eastAsia" w:ascii="宋体" w:hAnsi="宋体" w:cs="宋体"/>
          <w:sz w:val="28"/>
          <w:szCs w:val="28"/>
        </w:rPr>
        <w:t>；</w:t>
      </w:r>
      <w:r>
        <w:rPr>
          <w:rFonts w:ascii="宋体" w:hAnsi="宋体" w:cs="宋体"/>
          <w:sz w:val="28"/>
          <w:szCs w:val="28"/>
        </w:rPr>
        <w:t>数字资源的个人管理</w:t>
      </w:r>
    </w:p>
    <w:p w14:paraId="32983780">
      <w:pPr>
        <w:ind w:firstLine="560" w:firstLineChars="200"/>
        <w:rPr>
          <w:rFonts w:ascii="宋体" w:hAnsi="宋体" w:cs="宋体"/>
          <w:sz w:val="28"/>
          <w:szCs w:val="28"/>
        </w:rPr>
      </w:pPr>
      <w:r>
        <w:rPr>
          <w:rFonts w:hint="eastAsia" w:ascii="宋体" w:hAnsi="宋体" w:cs="宋体"/>
          <w:sz w:val="28"/>
          <w:szCs w:val="28"/>
        </w:rPr>
        <w:t>2.</w:t>
      </w:r>
      <w:r>
        <w:rPr>
          <w:rFonts w:ascii="宋体" w:hAnsi="宋体" w:cs="宋体"/>
          <w:sz w:val="28"/>
          <w:szCs w:val="28"/>
        </w:rPr>
        <w:t>多媒体素材资源的获取与利用</w:t>
      </w:r>
    </w:p>
    <w:p w14:paraId="068B7E39">
      <w:pPr>
        <w:ind w:firstLine="560" w:firstLineChars="200"/>
        <w:rPr>
          <w:rFonts w:ascii="宋体" w:hAnsi="宋体" w:cs="宋体"/>
          <w:sz w:val="28"/>
          <w:szCs w:val="28"/>
        </w:rPr>
      </w:pPr>
      <w:r>
        <w:rPr>
          <w:rFonts w:ascii="宋体" w:hAnsi="宋体" w:cs="宋体"/>
          <w:sz w:val="28"/>
          <w:szCs w:val="28"/>
        </w:rPr>
        <w:t>文本资源的获取与利用</w:t>
      </w:r>
      <w:r>
        <w:rPr>
          <w:rFonts w:hint="eastAsia" w:ascii="宋体" w:hAnsi="宋体" w:cs="宋体"/>
          <w:sz w:val="28"/>
          <w:szCs w:val="28"/>
        </w:rPr>
        <w:t>；</w:t>
      </w:r>
      <w:r>
        <w:rPr>
          <w:rFonts w:ascii="宋体" w:hAnsi="宋体" w:cs="宋体"/>
          <w:sz w:val="28"/>
          <w:szCs w:val="28"/>
        </w:rPr>
        <w:t>图像资源的获取与利用</w:t>
      </w:r>
      <w:r>
        <w:rPr>
          <w:rFonts w:hint="eastAsia" w:ascii="宋体" w:hAnsi="宋体" w:cs="宋体"/>
          <w:sz w:val="28"/>
          <w:szCs w:val="28"/>
        </w:rPr>
        <w:t>；</w:t>
      </w:r>
      <w:r>
        <w:rPr>
          <w:rFonts w:ascii="宋体" w:hAnsi="宋体" w:cs="宋体"/>
          <w:sz w:val="28"/>
          <w:szCs w:val="28"/>
        </w:rPr>
        <w:t>音频资源的获取与利用</w:t>
      </w:r>
      <w:r>
        <w:rPr>
          <w:rFonts w:hint="eastAsia" w:ascii="宋体" w:hAnsi="宋体" w:cs="宋体"/>
          <w:sz w:val="28"/>
          <w:szCs w:val="28"/>
        </w:rPr>
        <w:t>；</w:t>
      </w:r>
      <w:r>
        <w:rPr>
          <w:rFonts w:ascii="宋体" w:hAnsi="宋体" w:cs="宋体"/>
          <w:sz w:val="28"/>
          <w:szCs w:val="28"/>
        </w:rPr>
        <w:t>视频（动画）资源的获取与利用</w:t>
      </w:r>
      <w:r>
        <w:rPr>
          <w:rFonts w:hint="eastAsia" w:ascii="宋体" w:hAnsi="宋体" w:cs="宋体"/>
          <w:sz w:val="28"/>
          <w:szCs w:val="28"/>
        </w:rPr>
        <w:t>；</w:t>
      </w:r>
      <w:r>
        <w:rPr>
          <w:rFonts w:ascii="宋体" w:hAnsi="宋体" w:cs="宋体"/>
          <w:sz w:val="28"/>
          <w:szCs w:val="28"/>
        </w:rPr>
        <w:t>格式转换：格式工厂的应用</w:t>
      </w:r>
      <w:r>
        <w:rPr>
          <w:rFonts w:hint="eastAsia" w:ascii="宋体" w:hAnsi="宋体" w:cs="宋体"/>
          <w:sz w:val="28"/>
          <w:szCs w:val="28"/>
        </w:rPr>
        <w:t>；</w:t>
      </w:r>
      <w:r>
        <w:rPr>
          <w:rFonts w:ascii="宋体" w:hAnsi="宋体" w:cs="宋体"/>
          <w:sz w:val="28"/>
          <w:szCs w:val="28"/>
        </w:rPr>
        <w:t>信息化教学助手的使用</w:t>
      </w:r>
    </w:p>
    <w:p w14:paraId="6205E04D">
      <w:pPr>
        <w:ind w:firstLine="560" w:firstLineChars="200"/>
        <w:rPr>
          <w:rFonts w:ascii="宋体" w:hAnsi="宋体" w:cs="宋体"/>
          <w:sz w:val="28"/>
          <w:szCs w:val="28"/>
        </w:rPr>
      </w:pPr>
      <w:r>
        <w:rPr>
          <w:rFonts w:hint="eastAsia" w:ascii="宋体" w:hAnsi="宋体" w:cs="宋体"/>
          <w:sz w:val="28"/>
          <w:szCs w:val="28"/>
        </w:rPr>
        <w:t>（四）多媒体课件设计与制作</w:t>
      </w:r>
    </w:p>
    <w:p w14:paraId="15587996">
      <w:pPr>
        <w:ind w:firstLine="560" w:firstLineChars="200"/>
        <w:rPr>
          <w:rFonts w:ascii="宋体" w:hAnsi="宋体" w:cs="宋体"/>
          <w:sz w:val="28"/>
          <w:szCs w:val="28"/>
        </w:rPr>
      </w:pPr>
      <w:r>
        <w:rPr>
          <w:rFonts w:hint="eastAsia" w:ascii="宋体" w:hAnsi="宋体" w:cs="宋体"/>
          <w:sz w:val="28"/>
          <w:szCs w:val="28"/>
        </w:rPr>
        <w:t>1.多媒体课件基本类型与制作流程</w:t>
      </w:r>
    </w:p>
    <w:p w14:paraId="63753229">
      <w:pPr>
        <w:ind w:firstLine="560" w:firstLineChars="200"/>
        <w:rPr>
          <w:rFonts w:ascii="宋体" w:hAnsi="宋体" w:cs="宋体"/>
          <w:sz w:val="28"/>
          <w:szCs w:val="28"/>
        </w:rPr>
      </w:pPr>
      <w:r>
        <w:rPr>
          <w:rFonts w:hint="eastAsia" w:ascii="宋体" w:hAnsi="宋体" w:cs="宋体"/>
          <w:sz w:val="28"/>
          <w:szCs w:val="28"/>
        </w:rPr>
        <w:t>多媒体课件基本类型；多媒体课件一般制作流程</w:t>
      </w:r>
    </w:p>
    <w:p w14:paraId="7343324E">
      <w:pPr>
        <w:ind w:firstLine="560" w:firstLineChars="200"/>
        <w:rPr>
          <w:rFonts w:ascii="宋体" w:hAnsi="宋体" w:cs="宋体"/>
          <w:sz w:val="28"/>
          <w:szCs w:val="28"/>
        </w:rPr>
      </w:pPr>
      <w:r>
        <w:rPr>
          <w:rFonts w:hint="eastAsia" w:ascii="宋体" w:hAnsi="宋体" w:cs="宋体"/>
          <w:sz w:val="28"/>
          <w:szCs w:val="28"/>
        </w:rPr>
        <w:t>2.演示型多媒体课件（PowerPoint）制作技巧</w:t>
      </w:r>
    </w:p>
    <w:p w14:paraId="0191A541">
      <w:pPr>
        <w:ind w:firstLine="560" w:firstLineChars="200"/>
        <w:rPr>
          <w:rFonts w:ascii="宋体" w:hAnsi="宋体" w:cs="宋体"/>
          <w:sz w:val="28"/>
          <w:szCs w:val="28"/>
        </w:rPr>
      </w:pPr>
      <w:r>
        <w:rPr>
          <w:rFonts w:hint="eastAsia" w:ascii="宋体" w:hAnsi="宋体" w:cs="宋体"/>
          <w:sz w:val="28"/>
          <w:szCs w:val="28"/>
        </w:rPr>
        <w:t>课件制作基本原则；模版的设计与制作；导航与交互的设计与制作；媒体素材的运用；对象的运用；动画效果运用</w:t>
      </w:r>
    </w:p>
    <w:p w14:paraId="286E4EF8">
      <w:pPr>
        <w:ind w:firstLine="560" w:firstLineChars="200"/>
        <w:rPr>
          <w:rFonts w:ascii="宋体" w:hAnsi="宋体" w:cs="宋体"/>
          <w:sz w:val="28"/>
          <w:szCs w:val="28"/>
        </w:rPr>
      </w:pPr>
      <w:r>
        <w:rPr>
          <w:rFonts w:hint="eastAsia" w:ascii="宋体" w:hAnsi="宋体" w:cs="宋体"/>
          <w:sz w:val="28"/>
          <w:szCs w:val="28"/>
        </w:rPr>
        <w:t>3.多媒体课件案例分析与评价</w:t>
      </w:r>
    </w:p>
    <w:p w14:paraId="6BC95514">
      <w:pPr>
        <w:ind w:firstLine="560" w:firstLineChars="200"/>
        <w:rPr>
          <w:rFonts w:ascii="宋体" w:hAnsi="宋体" w:cs="宋体"/>
          <w:sz w:val="28"/>
          <w:szCs w:val="28"/>
        </w:rPr>
      </w:pPr>
      <w:r>
        <w:rPr>
          <w:rFonts w:hint="eastAsia" w:ascii="宋体" w:hAnsi="宋体" w:cs="宋体"/>
          <w:sz w:val="28"/>
          <w:szCs w:val="28"/>
        </w:rPr>
        <w:t>多媒体课件评价；典型案例分析</w:t>
      </w:r>
    </w:p>
    <w:p w14:paraId="4A02BC7B">
      <w:pPr>
        <w:ind w:firstLine="560" w:firstLineChars="200"/>
        <w:rPr>
          <w:rFonts w:ascii="宋体" w:hAnsi="宋体" w:cs="宋体"/>
          <w:sz w:val="28"/>
          <w:szCs w:val="28"/>
        </w:rPr>
      </w:pPr>
      <w:r>
        <w:rPr>
          <w:rFonts w:hint="eastAsia" w:ascii="宋体" w:hAnsi="宋体" w:cs="宋体"/>
          <w:sz w:val="28"/>
          <w:szCs w:val="28"/>
        </w:rPr>
        <w:t>（五）微课的设计与制作</w:t>
      </w:r>
    </w:p>
    <w:p w14:paraId="2633DEA4">
      <w:pPr>
        <w:ind w:firstLine="560" w:firstLineChars="200"/>
        <w:rPr>
          <w:rFonts w:ascii="宋体" w:hAnsi="宋体" w:cs="宋体"/>
          <w:sz w:val="28"/>
          <w:szCs w:val="28"/>
        </w:rPr>
      </w:pPr>
      <w:r>
        <w:rPr>
          <w:rFonts w:hint="eastAsia" w:ascii="宋体" w:hAnsi="宋体" w:cs="宋体"/>
          <w:sz w:val="28"/>
          <w:szCs w:val="28"/>
        </w:rPr>
        <w:t>1. 微课概述</w:t>
      </w:r>
    </w:p>
    <w:p w14:paraId="27AA670F">
      <w:pPr>
        <w:ind w:firstLine="560" w:firstLineChars="200"/>
        <w:rPr>
          <w:rFonts w:ascii="宋体" w:hAnsi="宋体" w:cs="宋体"/>
          <w:sz w:val="28"/>
          <w:szCs w:val="28"/>
        </w:rPr>
      </w:pPr>
      <w:r>
        <w:rPr>
          <w:rFonts w:hint="eastAsia" w:ascii="宋体" w:hAnsi="宋体" w:cs="宋体"/>
          <w:sz w:val="28"/>
          <w:szCs w:val="28"/>
        </w:rPr>
        <w:t>微课的概念；微课的类型与特点</w:t>
      </w:r>
    </w:p>
    <w:p w14:paraId="192CF149">
      <w:pPr>
        <w:ind w:firstLine="560" w:firstLineChars="200"/>
        <w:rPr>
          <w:rFonts w:ascii="宋体" w:hAnsi="宋体" w:cs="宋体"/>
          <w:sz w:val="28"/>
          <w:szCs w:val="28"/>
        </w:rPr>
      </w:pPr>
      <w:r>
        <w:rPr>
          <w:rFonts w:hint="eastAsia" w:ascii="宋体" w:hAnsi="宋体" w:cs="宋体"/>
          <w:sz w:val="28"/>
          <w:szCs w:val="28"/>
        </w:rPr>
        <w:t>2.微课的设计与制作</w:t>
      </w:r>
    </w:p>
    <w:p w14:paraId="1B129024">
      <w:pPr>
        <w:ind w:firstLine="560" w:firstLineChars="200"/>
        <w:rPr>
          <w:rFonts w:ascii="宋体" w:hAnsi="宋体" w:cs="宋体"/>
          <w:sz w:val="28"/>
          <w:szCs w:val="28"/>
        </w:rPr>
      </w:pPr>
      <w:r>
        <w:rPr>
          <w:rFonts w:hint="eastAsia" w:ascii="宋体" w:hAnsi="宋体" w:cs="宋体"/>
          <w:sz w:val="28"/>
          <w:szCs w:val="28"/>
        </w:rPr>
        <w:t>微课的教学设计；微课的制作；微课的评价</w:t>
      </w:r>
    </w:p>
    <w:p w14:paraId="25EBDE3A">
      <w:pPr>
        <w:ind w:firstLine="560" w:firstLineChars="200"/>
        <w:rPr>
          <w:rFonts w:ascii="宋体" w:hAnsi="宋体" w:cs="宋体"/>
          <w:sz w:val="28"/>
          <w:szCs w:val="28"/>
        </w:rPr>
      </w:pPr>
      <w:r>
        <w:rPr>
          <w:rFonts w:hint="eastAsia" w:ascii="宋体" w:hAnsi="宋体" w:cs="宋体"/>
          <w:sz w:val="28"/>
          <w:szCs w:val="28"/>
        </w:rPr>
        <w:t>（六）智慧课堂环境</w:t>
      </w:r>
    </w:p>
    <w:p w14:paraId="42C8D684">
      <w:pPr>
        <w:ind w:firstLine="560" w:firstLineChars="200"/>
        <w:rPr>
          <w:rFonts w:ascii="宋体" w:hAnsi="宋体" w:cs="宋体"/>
          <w:sz w:val="28"/>
          <w:szCs w:val="28"/>
        </w:rPr>
      </w:pPr>
      <w:r>
        <w:rPr>
          <w:rFonts w:hint="eastAsia" w:ascii="宋体" w:hAnsi="宋体" w:cs="宋体"/>
          <w:sz w:val="28"/>
          <w:szCs w:val="28"/>
        </w:rPr>
        <w:t>1.智慧教室</w:t>
      </w:r>
    </w:p>
    <w:p w14:paraId="10CBC400">
      <w:pPr>
        <w:ind w:firstLine="560" w:firstLineChars="200"/>
        <w:rPr>
          <w:rFonts w:ascii="宋体" w:hAnsi="宋体" w:cs="宋体"/>
          <w:sz w:val="28"/>
          <w:szCs w:val="28"/>
        </w:rPr>
      </w:pPr>
      <w:r>
        <w:rPr>
          <w:rFonts w:hint="eastAsia" w:ascii="宋体" w:hAnsi="宋体" w:cs="宋体"/>
          <w:sz w:val="28"/>
          <w:szCs w:val="28"/>
        </w:rPr>
        <w:t>2.电子书包系统</w:t>
      </w:r>
    </w:p>
    <w:p w14:paraId="1E0F869E">
      <w:pPr>
        <w:ind w:firstLine="560" w:firstLineChars="200"/>
        <w:rPr>
          <w:rFonts w:ascii="宋体" w:hAnsi="宋体" w:cs="宋体"/>
          <w:sz w:val="28"/>
          <w:szCs w:val="28"/>
        </w:rPr>
      </w:pPr>
      <w:r>
        <w:rPr>
          <w:rFonts w:hint="eastAsia" w:ascii="宋体" w:hAnsi="宋体" w:cs="宋体"/>
          <w:sz w:val="28"/>
          <w:szCs w:val="28"/>
        </w:rPr>
        <w:t>3.交互式电子白板系统</w:t>
      </w:r>
    </w:p>
    <w:p w14:paraId="55ABBE77">
      <w:pPr>
        <w:ind w:firstLine="560" w:firstLineChars="200"/>
        <w:rPr>
          <w:rFonts w:ascii="宋体" w:hAnsi="宋体" w:cs="宋体"/>
          <w:sz w:val="28"/>
          <w:szCs w:val="28"/>
        </w:rPr>
      </w:pPr>
      <w:r>
        <w:rPr>
          <w:rFonts w:hint="eastAsia" w:ascii="宋体" w:hAnsi="宋体" w:cs="宋体"/>
          <w:sz w:val="28"/>
          <w:szCs w:val="28"/>
        </w:rPr>
        <w:t>4.智能录播系统</w:t>
      </w:r>
    </w:p>
    <w:p w14:paraId="34FF299F">
      <w:pPr>
        <w:ind w:firstLine="560" w:firstLineChars="200"/>
        <w:rPr>
          <w:rFonts w:ascii="宋体" w:hAnsi="宋体" w:cs="宋体"/>
          <w:sz w:val="28"/>
          <w:szCs w:val="28"/>
        </w:rPr>
      </w:pPr>
      <w:r>
        <w:rPr>
          <w:rFonts w:hint="eastAsia" w:ascii="宋体" w:hAnsi="宋体" w:cs="宋体"/>
          <w:sz w:val="28"/>
          <w:szCs w:val="28"/>
        </w:rPr>
        <w:t>5.智慧课堂教学案例解读</w:t>
      </w:r>
    </w:p>
    <w:p w14:paraId="661DB021">
      <w:pPr>
        <w:ind w:firstLine="560" w:firstLineChars="200"/>
        <w:rPr>
          <w:rFonts w:ascii="宋体" w:hAnsi="宋体" w:cs="宋体"/>
          <w:sz w:val="28"/>
          <w:szCs w:val="28"/>
        </w:rPr>
      </w:pPr>
      <w:r>
        <w:rPr>
          <w:rFonts w:hint="eastAsia" w:ascii="宋体" w:hAnsi="宋体" w:cs="宋体"/>
          <w:sz w:val="28"/>
          <w:szCs w:val="28"/>
        </w:rPr>
        <w:t>（七）信息技术促进有效的教与学</w:t>
      </w:r>
    </w:p>
    <w:p w14:paraId="71FCC98F">
      <w:pPr>
        <w:ind w:firstLine="560" w:firstLineChars="200"/>
        <w:rPr>
          <w:rFonts w:ascii="宋体" w:hAnsi="宋体" w:cs="宋体"/>
          <w:sz w:val="28"/>
          <w:szCs w:val="28"/>
        </w:rPr>
      </w:pPr>
      <w:r>
        <w:rPr>
          <w:rFonts w:hint="eastAsia" w:ascii="宋体" w:hAnsi="宋体" w:cs="宋体"/>
          <w:sz w:val="28"/>
          <w:szCs w:val="28"/>
        </w:rPr>
        <w:t>1.信息技术与课程整合</w:t>
      </w:r>
    </w:p>
    <w:p w14:paraId="20E1B57E">
      <w:pPr>
        <w:ind w:firstLine="560" w:firstLineChars="200"/>
        <w:rPr>
          <w:rFonts w:ascii="宋体" w:hAnsi="宋体" w:cs="宋体"/>
          <w:sz w:val="28"/>
          <w:szCs w:val="28"/>
        </w:rPr>
      </w:pPr>
      <w:r>
        <w:rPr>
          <w:rFonts w:hint="eastAsia" w:ascii="宋体" w:hAnsi="宋体" w:cs="宋体"/>
          <w:sz w:val="28"/>
          <w:szCs w:val="28"/>
        </w:rPr>
        <w:t>2. TPACK与教师专业发展</w:t>
      </w:r>
    </w:p>
    <w:p w14:paraId="3C96CDEE">
      <w:pPr>
        <w:ind w:firstLine="560" w:firstLineChars="200"/>
        <w:rPr>
          <w:rFonts w:ascii="宋体" w:hAnsi="宋体" w:cs="宋体"/>
          <w:sz w:val="28"/>
          <w:szCs w:val="28"/>
        </w:rPr>
      </w:pPr>
      <w:r>
        <w:rPr>
          <w:rFonts w:hint="eastAsia" w:ascii="宋体" w:hAnsi="宋体" w:cs="宋体"/>
          <w:sz w:val="28"/>
          <w:szCs w:val="28"/>
        </w:rPr>
        <w:t>3.教育类大数据分析</w:t>
      </w:r>
    </w:p>
    <w:p w14:paraId="17C06F23">
      <w:pPr>
        <w:ind w:firstLine="560" w:firstLineChars="200"/>
        <w:rPr>
          <w:rFonts w:ascii="宋体" w:hAnsi="宋体" w:cs="宋体"/>
          <w:sz w:val="28"/>
          <w:szCs w:val="28"/>
        </w:rPr>
      </w:pPr>
      <w:r>
        <w:rPr>
          <w:rFonts w:hint="eastAsia" w:ascii="宋体" w:hAnsi="宋体" w:cs="宋体"/>
          <w:sz w:val="28"/>
          <w:szCs w:val="28"/>
        </w:rPr>
        <w:t>4.地平线报告解读</w:t>
      </w:r>
    </w:p>
    <w:p w14:paraId="1E392646">
      <w:pPr>
        <w:ind w:firstLine="560" w:firstLineChars="200"/>
        <w:rPr>
          <w:rFonts w:ascii="宋体" w:hAnsi="宋体" w:cs="宋体"/>
          <w:sz w:val="28"/>
          <w:szCs w:val="28"/>
        </w:rPr>
      </w:pPr>
      <w:r>
        <w:rPr>
          <w:rFonts w:hint="eastAsia" w:ascii="宋体" w:hAnsi="宋体" w:cs="宋体"/>
          <w:sz w:val="28"/>
          <w:szCs w:val="28"/>
        </w:rPr>
        <w:t>（八）信息技术环境下的学习活动设计</w:t>
      </w:r>
    </w:p>
    <w:p w14:paraId="4DE6D380">
      <w:pPr>
        <w:ind w:firstLine="560" w:firstLineChars="200"/>
        <w:rPr>
          <w:rFonts w:ascii="宋体" w:hAnsi="宋体" w:cs="宋体"/>
          <w:sz w:val="28"/>
          <w:szCs w:val="28"/>
        </w:rPr>
      </w:pPr>
      <w:r>
        <w:rPr>
          <w:rFonts w:hint="eastAsia" w:ascii="宋体" w:hAnsi="宋体" w:cs="宋体"/>
          <w:sz w:val="28"/>
          <w:szCs w:val="28"/>
        </w:rPr>
        <w:t>1.游戏化学习活动设计</w:t>
      </w:r>
    </w:p>
    <w:p w14:paraId="30CE8911">
      <w:pPr>
        <w:ind w:firstLine="560" w:firstLineChars="200"/>
        <w:rPr>
          <w:rFonts w:ascii="宋体" w:hAnsi="宋体" w:cs="宋体"/>
          <w:sz w:val="28"/>
          <w:szCs w:val="28"/>
        </w:rPr>
      </w:pPr>
      <w:r>
        <w:rPr>
          <w:rFonts w:hint="eastAsia" w:ascii="宋体" w:hAnsi="宋体" w:cs="宋体"/>
          <w:sz w:val="28"/>
          <w:szCs w:val="28"/>
        </w:rPr>
        <w:t>游戏化学习概述；游戏化学习活动设计要点；典型案例分析</w:t>
      </w:r>
    </w:p>
    <w:p w14:paraId="06BB84F7">
      <w:pPr>
        <w:ind w:firstLine="560" w:firstLineChars="200"/>
        <w:rPr>
          <w:rFonts w:ascii="宋体" w:hAnsi="宋体" w:cs="宋体"/>
          <w:sz w:val="28"/>
          <w:szCs w:val="28"/>
        </w:rPr>
      </w:pPr>
      <w:r>
        <w:rPr>
          <w:rFonts w:hint="eastAsia" w:ascii="宋体" w:hAnsi="宋体" w:cs="宋体"/>
          <w:sz w:val="28"/>
          <w:szCs w:val="28"/>
        </w:rPr>
        <w:t>2.基于概念图的学习活动设计</w:t>
      </w:r>
    </w:p>
    <w:p w14:paraId="642E1A49">
      <w:pPr>
        <w:ind w:firstLine="560" w:firstLineChars="200"/>
        <w:rPr>
          <w:rFonts w:ascii="宋体" w:hAnsi="宋体" w:cs="宋体"/>
          <w:sz w:val="28"/>
          <w:szCs w:val="28"/>
        </w:rPr>
      </w:pPr>
      <w:r>
        <w:rPr>
          <w:rFonts w:hint="eastAsia" w:ascii="宋体" w:hAnsi="宋体" w:cs="宋体"/>
          <w:sz w:val="28"/>
          <w:szCs w:val="28"/>
        </w:rPr>
        <w:t>概念图在教学中的应用；案例分析</w:t>
      </w:r>
    </w:p>
    <w:p w14:paraId="28D9080A">
      <w:pPr>
        <w:ind w:firstLine="560" w:firstLineChars="200"/>
        <w:rPr>
          <w:rFonts w:ascii="宋体" w:hAnsi="宋体" w:cs="宋体"/>
          <w:sz w:val="28"/>
          <w:szCs w:val="28"/>
        </w:rPr>
      </w:pPr>
      <w:r>
        <w:rPr>
          <w:rFonts w:hint="eastAsia" w:ascii="宋体" w:hAnsi="宋体" w:cs="宋体"/>
          <w:sz w:val="28"/>
          <w:szCs w:val="28"/>
        </w:rPr>
        <w:t>3.基于社交网络的学习活动设计</w:t>
      </w:r>
    </w:p>
    <w:p w14:paraId="362C7EAB">
      <w:pPr>
        <w:ind w:firstLine="560" w:firstLineChars="200"/>
        <w:rPr>
          <w:rFonts w:ascii="宋体" w:hAnsi="宋体" w:cs="宋体"/>
          <w:sz w:val="28"/>
          <w:szCs w:val="28"/>
        </w:rPr>
      </w:pPr>
      <w:r>
        <w:rPr>
          <w:rFonts w:hint="eastAsia" w:ascii="宋体" w:hAnsi="宋体" w:cs="宋体"/>
          <w:sz w:val="28"/>
          <w:szCs w:val="28"/>
        </w:rPr>
        <w:t>社交网络概述；学习活动设计要点；典型案例分析</w:t>
      </w:r>
    </w:p>
    <w:p w14:paraId="0ADAA4EE">
      <w:pPr>
        <w:ind w:firstLine="560" w:firstLineChars="200"/>
        <w:rPr>
          <w:rFonts w:ascii="宋体" w:hAnsi="宋体" w:cs="宋体"/>
          <w:sz w:val="28"/>
          <w:szCs w:val="28"/>
        </w:rPr>
      </w:pPr>
      <w:r>
        <w:rPr>
          <w:rFonts w:hint="eastAsia" w:ascii="宋体" w:hAnsi="宋体" w:cs="宋体"/>
          <w:sz w:val="28"/>
          <w:szCs w:val="28"/>
        </w:rPr>
        <w:t>4.基于移动设备的学习活动设计</w:t>
      </w:r>
    </w:p>
    <w:p w14:paraId="40260A92">
      <w:pPr>
        <w:ind w:firstLine="560" w:firstLineChars="200"/>
        <w:rPr>
          <w:rFonts w:ascii="宋体" w:hAnsi="宋体" w:cs="宋体"/>
          <w:sz w:val="28"/>
          <w:szCs w:val="28"/>
        </w:rPr>
      </w:pPr>
      <w:r>
        <w:rPr>
          <w:rFonts w:hint="eastAsia" w:ascii="宋体" w:hAnsi="宋体" w:cs="宋体"/>
          <w:sz w:val="28"/>
          <w:szCs w:val="28"/>
        </w:rPr>
        <w:t>移动学习的定义与特点；移动学习伙伴；移动智慧学习活动设计要点；典型案例分析</w:t>
      </w:r>
    </w:p>
    <w:p w14:paraId="1CE63D01">
      <w:pPr>
        <w:ind w:firstLine="562" w:firstLineChars="200"/>
        <w:rPr>
          <w:rFonts w:ascii="宋体" w:hAnsi="宋体" w:cs="宋体"/>
          <w:b/>
          <w:bCs/>
          <w:sz w:val="28"/>
          <w:szCs w:val="28"/>
        </w:rPr>
      </w:pPr>
      <w:r>
        <w:rPr>
          <w:rFonts w:hint="eastAsia" w:ascii="宋体" w:hAnsi="宋体" w:cs="宋体"/>
          <w:b/>
          <w:bCs/>
          <w:sz w:val="28"/>
          <w:szCs w:val="28"/>
        </w:rPr>
        <w:t>四、考试形式与试卷结构</w:t>
      </w:r>
    </w:p>
    <w:p w14:paraId="103A76E5">
      <w:pPr>
        <w:ind w:firstLine="560" w:firstLineChars="200"/>
        <w:rPr>
          <w:rFonts w:ascii="宋体" w:hAnsi="宋体" w:cs="宋体"/>
          <w:sz w:val="28"/>
          <w:szCs w:val="28"/>
        </w:rPr>
      </w:pPr>
      <w:r>
        <w:rPr>
          <w:rFonts w:hint="eastAsia" w:ascii="宋体" w:hAnsi="宋体" w:cs="宋体"/>
          <w:sz w:val="28"/>
          <w:szCs w:val="28"/>
        </w:rPr>
        <w:t>（一）试卷成绩及考试时间</w:t>
      </w:r>
    </w:p>
    <w:p w14:paraId="73CEB796">
      <w:pPr>
        <w:ind w:firstLine="560" w:firstLineChars="200"/>
        <w:rPr>
          <w:rFonts w:ascii="宋体" w:hAnsi="宋体" w:cs="宋体"/>
          <w:sz w:val="28"/>
          <w:szCs w:val="28"/>
        </w:rPr>
      </w:pPr>
      <w:r>
        <w:rPr>
          <w:rFonts w:hint="eastAsia" w:ascii="宋体" w:hAnsi="宋体" w:cs="宋体"/>
          <w:sz w:val="28"/>
          <w:szCs w:val="28"/>
        </w:rPr>
        <w:t>本试卷满分为150分，考试时间为180分钟。</w:t>
      </w:r>
    </w:p>
    <w:p w14:paraId="08E1E446">
      <w:pPr>
        <w:ind w:firstLine="560" w:firstLineChars="200"/>
        <w:rPr>
          <w:rFonts w:ascii="宋体" w:hAnsi="宋体" w:cs="宋体"/>
          <w:sz w:val="28"/>
          <w:szCs w:val="28"/>
        </w:rPr>
      </w:pPr>
      <w:r>
        <w:rPr>
          <w:rFonts w:hint="eastAsia" w:ascii="宋体" w:hAnsi="宋体" w:cs="宋体"/>
          <w:sz w:val="28"/>
          <w:szCs w:val="28"/>
        </w:rPr>
        <w:t>（二）答题方式</w:t>
      </w:r>
    </w:p>
    <w:p w14:paraId="3F071326">
      <w:pPr>
        <w:ind w:firstLine="560" w:firstLineChars="200"/>
        <w:rPr>
          <w:rFonts w:ascii="宋体" w:hAnsi="宋体" w:cs="宋体"/>
          <w:sz w:val="28"/>
          <w:szCs w:val="28"/>
        </w:rPr>
      </w:pPr>
      <w:r>
        <w:rPr>
          <w:rFonts w:hint="eastAsia" w:ascii="宋体" w:hAnsi="宋体" w:cs="宋体"/>
          <w:sz w:val="28"/>
          <w:szCs w:val="28"/>
        </w:rPr>
        <w:t>答题方式为闭卷、笔试。</w:t>
      </w:r>
    </w:p>
    <w:p w14:paraId="6E6C9B36">
      <w:pPr>
        <w:ind w:firstLine="560" w:firstLineChars="200"/>
        <w:rPr>
          <w:rFonts w:ascii="宋体" w:hAnsi="宋体" w:cs="宋体"/>
          <w:sz w:val="28"/>
          <w:szCs w:val="28"/>
        </w:rPr>
      </w:pPr>
      <w:r>
        <w:rPr>
          <w:rFonts w:hint="eastAsia" w:ascii="宋体" w:hAnsi="宋体" w:cs="宋体"/>
          <w:sz w:val="28"/>
          <w:szCs w:val="28"/>
        </w:rPr>
        <w:t>（三）试卷结构</w:t>
      </w:r>
    </w:p>
    <w:p w14:paraId="047BE6B5">
      <w:pPr>
        <w:ind w:firstLine="560" w:firstLineChars="200"/>
        <w:rPr>
          <w:rFonts w:ascii="仿宋" w:hAnsi="仿宋" w:eastAsia="仿宋" w:cs="仿宋"/>
          <w:sz w:val="28"/>
          <w:szCs w:val="28"/>
        </w:rPr>
      </w:pPr>
      <w:r>
        <w:rPr>
          <w:rFonts w:hint="eastAsia" w:ascii="宋体" w:hAnsi="宋体" w:cs="宋体"/>
          <w:sz w:val="28"/>
          <w:szCs w:val="28"/>
        </w:rPr>
        <w:t>名词解释题；简答题；分析论述题等。</w:t>
      </w:r>
    </w:p>
    <w:p w14:paraId="0977F280">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111A4664">
      <w:pPr>
        <w:ind w:firstLine="560" w:firstLineChars="200"/>
        <w:rPr>
          <w:rFonts w:ascii="宋体" w:hAnsi="宋体" w:cs="宋体"/>
          <w:sz w:val="28"/>
          <w:szCs w:val="28"/>
        </w:rPr>
      </w:pPr>
      <w:r>
        <w:rPr>
          <w:rFonts w:hint="eastAsia" w:ascii="宋体" w:hAnsi="宋体" w:cs="宋体"/>
          <w:sz w:val="28"/>
          <w:szCs w:val="28"/>
        </w:rPr>
        <w:t>1.《现代教育技术》（第四版），张剑平，高等教育出版社，2016年7月出版。</w:t>
      </w:r>
    </w:p>
    <w:p w14:paraId="02C0E800">
      <w:pPr>
        <w:ind w:firstLine="560" w:firstLineChars="200"/>
        <w:rPr>
          <w:rFonts w:hint="eastAsia" w:ascii="宋体" w:hAnsi="宋体" w:cs="宋体"/>
          <w:sz w:val="28"/>
          <w:szCs w:val="28"/>
        </w:rPr>
      </w:pPr>
      <w:r>
        <w:rPr>
          <w:rFonts w:hint="eastAsia" w:ascii="宋体" w:hAnsi="宋体" w:cs="宋体"/>
          <w:sz w:val="28"/>
          <w:szCs w:val="28"/>
        </w:rPr>
        <w:t>2.《现代教育技术》，祝智庭，高等教育出版社，2010年8月出版。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WRjNDk1MTI1NzEzMDQxYTBhYTg4N2JjNTcxM2EifQ=="/>
  </w:docVars>
  <w:rsids>
    <w:rsidRoot w:val="000618D6"/>
    <w:rsid w:val="000004FA"/>
    <w:rsid w:val="000618D6"/>
    <w:rsid w:val="00066C94"/>
    <w:rsid w:val="000706BA"/>
    <w:rsid w:val="00270FE2"/>
    <w:rsid w:val="00330E58"/>
    <w:rsid w:val="0037423B"/>
    <w:rsid w:val="00450DCF"/>
    <w:rsid w:val="00637B77"/>
    <w:rsid w:val="007E44BE"/>
    <w:rsid w:val="008A7612"/>
    <w:rsid w:val="009418E3"/>
    <w:rsid w:val="009764CF"/>
    <w:rsid w:val="009E5A96"/>
    <w:rsid w:val="00A06C9E"/>
    <w:rsid w:val="00A17AA7"/>
    <w:rsid w:val="00AB6B79"/>
    <w:rsid w:val="00E73230"/>
    <w:rsid w:val="076D4FEE"/>
    <w:rsid w:val="07A61931"/>
    <w:rsid w:val="0C43191F"/>
    <w:rsid w:val="0EEA3AB5"/>
    <w:rsid w:val="13C62070"/>
    <w:rsid w:val="16B100B5"/>
    <w:rsid w:val="1B2C33D6"/>
    <w:rsid w:val="1D265AB4"/>
    <w:rsid w:val="1E1D71AD"/>
    <w:rsid w:val="25033288"/>
    <w:rsid w:val="2EAB0AAB"/>
    <w:rsid w:val="347204E0"/>
    <w:rsid w:val="36C3767D"/>
    <w:rsid w:val="4BC646A1"/>
    <w:rsid w:val="5B9412BB"/>
    <w:rsid w:val="687A46AA"/>
    <w:rsid w:val="6DB5340A"/>
    <w:rsid w:val="6FC62348"/>
    <w:rsid w:val="7192212B"/>
    <w:rsid w:val="71A054BE"/>
    <w:rsid w:val="731D6723"/>
    <w:rsid w:val="755E3979"/>
    <w:rsid w:val="7D6038A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5</Pages>
  <Words>1536</Words>
  <Characters>1601</Characters>
  <Lines>12</Lines>
  <Paragraphs>3</Paragraphs>
  <TotalTime>12</TotalTime>
  <ScaleCrop>false</ScaleCrop>
  <LinksUpToDate>false</LinksUpToDate>
  <CharactersWithSpaces>1620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教育学院习雪利</cp:lastModifiedBy>
  <dcterms:modified xsi:type="dcterms:W3CDTF">2025-07-07T07:12:18Z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109B2E1323B14259847AC4EB8BA4D571</vt:lpwstr>
  </property>
  <property fmtid="{D5CDD505-2E9C-101B-9397-08002B2CF9AE}" pid="4" name="KSOTemplateDocerSaveRecord">
    <vt:lpwstr>eyJoZGlkIjoiMWJmYWRjNDk1MTI1NzEzMDQxYTBhYTg4N2JjNTcxM2EiLCJ1c2VySWQiOiIzNTc5OTQ1NDUifQ==</vt:lpwstr>
  </property>
</Properties>
</file>