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F4ADA">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w:t>
      </w:r>
      <w:r>
        <w:rPr>
          <w:rFonts w:hint="eastAsia" w:ascii="宋体" w:hAnsi="宋体" w:cs="宋体"/>
          <w:b/>
          <w:bCs/>
          <w:color w:val="000000" w:themeColor="text1"/>
          <w:sz w:val="32"/>
          <w:szCs w:val="32"/>
          <w:lang w:val="en-US" w:eastAsia="zh-CN"/>
        </w:rPr>
        <w:t>6</w:t>
      </w:r>
      <w:bookmarkStart w:id="0" w:name="_GoBack"/>
      <w:bookmarkEnd w:id="0"/>
      <w:r>
        <w:rPr>
          <w:rFonts w:hint="eastAsia" w:ascii="宋体" w:hAnsi="宋体" w:cs="宋体"/>
          <w:b/>
          <w:bCs/>
          <w:color w:val="000000" w:themeColor="text1"/>
          <w:sz w:val="32"/>
          <w:szCs w:val="32"/>
        </w:rPr>
        <w:t>年全国硕士研究生招生考试</w:t>
      </w:r>
    </w:p>
    <w:p w14:paraId="1EFE5A03">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rPr>
        <w:t>复试自命题科目考试大纲</w:t>
      </w:r>
      <w:r>
        <w:rPr>
          <w:rFonts w:hint="eastAsia" w:ascii="宋体" w:hAnsi="宋体" w:cs="宋体"/>
          <w:b/>
          <w:bCs/>
          <w:color w:val="FF0000"/>
          <w:sz w:val="32"/>
          <w:szCs w:val="32"/>
        </w:rPr>
        <w:t xml:space="preserve"> </w:t>
      </w:r>
    </w:p>
    <w:p w14:paraId="1ECFE515">
      <w:pPr>
        <w:spacing w:line="360" w:lineRule="auto"/>
        <w:jc w:val="center"/>
        <w:rPr>
          <w:rFonts w:cs="仿宋" w:asciiTheme="minorEastAsia" w:hAnsiTheme="minorEastAsia" w:eastAsiaTheme="minorEastAsia"/>
          <w:color w:val="000000" w:themeColor="text1"/>
          <w:sz w:val="28"/>
          <w:szCs w:val="28"/>
        </w:rPr>
      </w:pPr>
      <w:r>
        <w:rPr>
          <w:rFonts w:hint="eastAsia" w:cs="仿宋" w:asciiTheme="minorEastAsia" w:hAnsiTheme="minorEastAsia" w:eastAsiaTheme="minorEastAsia"/>
          <w:color w:val="000000" w:themeColor="text1"/>
          <w:sz w:val="28"/>
          <w:szCs w:val="28"/>
        </w:rPr>
        <w:t>考试科目代码：无              考试科目名称：中学语文</w:t>
      </w:r>
      <w:r>
        <w:rPr>
          <w:rFonts w:hint="eastAsia" w:cs="仿宋" w:asciiTheme="minorEastAsia" w:hAnsiTheme="minorEastAsia" w:eastAsiaTheme="minorEastAsia"/>
          <w:color w:val="000000" w:themeColor="text1"/>
          <w:kern w:val="0"/>
          <w:sz w:val="28"/>
          <w:szCs w:val="28"/>
          <w:lang w:bidi="hi-IN"/>
        </w:rPr>
        <w:t>教学论</w:t>
      </w:r>
    </w:p>
    <w:p w14:paraId="28940EC1">
      <w:pPr>
        <w:rPr>
          <w:rFonts w:ascii="仿宋" w:hAnsi="仿宋" w:eastAsia="仿宋" w:cs="仿宋"/>
          <w:sz w:val="28"/>
          <w:szCs w:val="28"/>
        </w:rPr>
      </w:pPr>
      <w:r>
        <w:rPr>
          <w:rFonts w:ascii="宋体" w:hAnsi="宋体"/>
          <w:szCs w:val="21"/>
        </w:rPr>
        <w:t>﹡﹡﹡﹡﹡﹡﹡﹡﹡﹡﹡﹡﹡﹡﹡﹡﹡﹡﹡﹡﹡﹡﹡﹡﹡﹡﹡﹡﹡﹡﹡﹡﹡﹡﹡﹡﹡﹡﹡</w:t>
      </w:r>
    </w:p>
    <w:p w14:paraId="5306B776">
      <w:pPr>
        <w:ind w:firstLine="562" w:firstLineChars="200"/>
        <w:rPr>
          <w:rFonts w:ascii="宋体" w:hAnsi="宋体" w:cs="宋体"/>
          <w:b/>
          <w:bCs/>
          <w:sz w:val="28"/>
          <w:szCs w:val="28"/>
        </w:rPr>
      </w:pPr>
      <w:r>
        <w:rPr>
          <w:rFonts w:hint="eastAsia" w:ascii="宋体" w:hAnsi="宋体" w:cs="宋体"/>
          <w:b/>
          <w:bCs/>
          <w:sz w:val="28"/>
          <w:szCs w:val="28"/>
        </w:rPr>
        <w:t>一、考试性质</w:t>
      </w:r>
    </w:p>
    <w:p w14:paraId="43B9104B">
      <w:pPr>
        <w:ind w:firstLine="560" w:firstLineChars="200"/>
        <w:rPr>
          <w:rFonts w:ascii="仿宋" w:hAnsi="仿宋" w:eastAsia="仿宋" w:cs="仿宋"/>
          <w:b/>
          <w:sz w:val="28"/>
          <w:szCs w:val="28"/>
        </w:rPr>
      </w:pPr>
      <w:r>
        <w:rPr>
          <w:rFonts w:hint="eastAsia" w:ascii="宋体" w:hAnsi="宋体" w:cs="宋体"/>
          <w:sz w:val="28"/>
          <w:szCs w:val="28"/>
        </w:rPr>
        <w:t>《中学语文教学论》是学科教学语文方向（专业型）硕士研究生入学考试的主要科目之一，旨在考查考生对中学语文课程的基本概念和基础知识、基本理论和主要方法的学习理解，并能学以致用，解决语文教学的现实问题。</w:t>
      </w:r>
    </w:p>
    <w:p w14:paraId="2DB2F2B3">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二、评价目标</w:t>
      </w:r>
    </w:p>
    <w:p w14:paraId="4515949E">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1.掌握中学语文课程的基本概念和基础知识。</w:t>
      </w:r>
    </w:p>
    <w:p w14:paraId="67F3583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2.理解中学语文教学的基本理论和主要方法。</w:t>
      </w:r>
    </w:p>
    <w:p w14:paraId="7D8B7E75">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3.运用中学语文教学论的基本理论和主要方法分析并解决语文教学现实问题。</w:t>
      </w:r>
    </w:p>
    <w:p w14:paraId="6B7F37DA">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三、考试范围</w:t>
      </w:r>
    </w:p>
    <w:p w14:paraId="0A8E8F06">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w:t>
      </w:r>
      <w:r>
        <w:rPr>
          <w:rFonts w:asciiTheme="minorEastAsia" w:hAnsiTheme="minorEastAsia" w:eastAsiaTheme="minorEastAsia"/>
          <w:sz w:val="28"/>
          <w:szCs w:val="28"/>
          <w:shd w:val="clear" w:color="auto" w:fill="FFFFFF"/>
        </w:rPr>
        <w:t>语文课程论，</w:t>
      </w:r>
      <w:r>
        <w:rPr>
          <w:rFonts w:hint="eastAsia" w:asciiTheme="minorEastAsia" w:hAnsiTheme="minorEastAsia" w:eastAsiaTheme="minorEastAsia"/>
          <w:sz w:val="28"/>
          <w:szCs w:val="28"/>
          <w:shd w:val="clear" w:color="auto" w:fill="FFFFFF"/>
        </w:rPr>
        <w:t>正确认识</w:t>
      </w:r>
      <w:r>
        <w:rPr>
          <w:rFonts w:asciiTheme="minorEastAsia" w:hAnsiTheme="minorEastAsia" w:eastAsiaTheme="minorEastAsia"/>
          <w:sz w:val="28"/>
          <w:szCs w:val="28"/>
          <w:shd w:val="clear" w:color="auto" w:fill="FFFFFF"/>
        </w:rPr>
        <w:t>语文课程的性质、理念、目标、</w:t>
      </w:r>
      <w:r>
        <w:rPr>
          <w:rFonts w:hint="eastAsia" w:asciiTheme="minorEastAsia" w:hAnsiTheme="minorEastAsia" w:eastAsiaTheme="minorEastAsia"/>
          <w:sz w:val="28"/>
          <w:szCs w:val="28"/>
          <w:shd w:val="clear" w:color="auto" w:fill="FFFFFF"/>
        </w:rPr>
        <w:t>内容等。</w:t>
      </w:r>
    </w:p>
    <w:p w14:paraId="1A119127">
      <w:pPr>
        <w:ind w:firstLine="560" w:firstLineChars="200"/>
        <w:rPr>
          <w:rFonts w:asciiTheme="minorEastAsia" w:hAnsiTheme="minorEastAsia" w:eastAsiaTheme="minorEastAsia"/>
          <w:sz w:val="28"/>
          <w:szCs w:val="28"/>
          <w:shd w:val="clear" w:color="auto" w:fill="FFFFFF"/>
        </w:rPr>
      </w:pPr>
      <w:r>
        <w:rPr>
          <w:rFonts w:hint="eastAsia" w:cs="仿宋" w:asciiTheme="minorEastAsia" w:hAnsiTheme="minorEastAsia" w:eastAsiaTheme="minorEastAsia"/>
          <w:sz w:val="28"/>
          <w:szCs w:val="28"/>
        </w:rPr>
        <w:t>（二）</w:t>
      </w:r>
      <w:r>
        <w:rPr>
          <w:rFonts w:asciiTheme="minorEastAsia" w:hAnsiTheme="minorEastAsia" w:eastAsiaTheme="minorEastAsia"/>
          <w:sz w:val="28"/>
          <w:szCs w:val="28"/>
          <w:shd w:val="clear" w:color="auto" w:fill="FFFFFF"/>
        </w:rPr>
        <w:t>语文教材论，</w:t>
      </w:r>
      <w:r>
        <w:rPr>
          <w:rFonts w:hint="eastAsia" w:asciiTheme="minorEastAsia" w:hAnsiTheme="minorEastAsia" w:eastAsiaTheme="minorEastAsia"/>
          <w:sz w:val="28"/>
          <w:szCs w:val="28"/>
          <w:shd w:val="clear" w:color="auto" w:fill="FFFFFF"/>
        </w:rPr>
        <w:t>熟悉</w:t>
      </w:r>
      <w:r>
        <w:rPr>
          <w:rFonts w:asciiTheme="minorEastAsia" w:hAnsiTheme="minorEastAsia" w:eastAsiaTheme="minorEastAsia"/>
          <w:sz w:val="28"/>
          <w:szCs w:val="28"/>
          <w:shd w:val="clear" w:color="auto" w:fill="FFFFFF"/>
        </w:rPr>
        <w:t>语文教材</w:t>
      </w:r>
      <w:r>
        <w:rPr>
          <w:rFonts w:hint="eastAsia" w:asciiTheme="minorEastAsia" w:hAnsiTheme="minorEastAsia" w:eastAsiaTheme="minorEastAsia"/>
          <w:sz w:val="28"/>
          <w:szCs w:val="28"/>
          <w:shd w:val="clear" w:color="auto" w:fill="FFFFFF"/>
        </w:rPr>
        <w:t>概念和理论</w:t>
      </w:r>
      <w:r>
        <w:rPr>
          <w:rFonts w:asciiTheme="minorEastAsia" w:hAnsiTheme="minorEastAsia" w:eastAsiaTheme="minorEastAsia"/>
          <w:sz w:val="28"/>
          <w:szCs w:val="28"/>
          <w:shd w:val="clear" w:color="auto" w:fill="FFFFFF"/>
        </w:rPr>
        <w:t>、类型</w:t>
      </w:r>
      <w:r>
        <w:rPr>
          <w:rFonts w:hint="eastAsia" w:asciiTheme="minorEastAsia" w:hAnsiTheme="minorEastAsia" w:eastAsiaTheme="minorEastAsia"/>
          <w:sz w:val="28"/>
          <w:szCs w:val="28"/>
          <w:shd w:val="clear" w:color="auto" w:fill="FFFFFF"/>
        </w:rPr>
        <w:t>和特点</w:t>
      </w:r>
      <w:r>
        <w:rPr>
          <w:rFonts w:asciiTheme="minorEastAsia" w:hAnsiTheme="minorEastAsia" w:eastAsiaTheme="minorEastAsia"/>
          <w:sz w:val="28"/>
          <w:szCs w:val="28"/>
          <w:shd w:val="clear" w:color="auto" w:fill="FFFFFF"/>
        </w:rPr>
        <w:t>、编写和使用，并</w:t>
      </w:r>
      <w:r>
        <w:rPr>
          <w:rFonts w:hint="eastAsia" w:asciiTheme="minorEastAsia" w:hAnsiTheme="minorEastAsia" w:eastAsiaTheme="minorEastAsia"/>
          <w:sz w:val="28"/>
          <w:szCs w:val="28"/>
          <w:shd w:val="clear" w:color="auto" w:fill="FFFFFF"/>
        </w:rPr>
        <w:t>能</w:t>
      </w:r>
      <w:r>
        <w:rPr>
          <w:rFonts w:asciiTheme="minorEastAsia" w:hAnsiTheme="minorEastAsia" w:eastAsiaTheme="minorEastAsia"/>
          <w:sz w:val="28"/>
          <w:szCs w:val="28"/>
          <w:shd w:val="clear" w:color="auto" w:fill="FFFFFF"/>
        </w:rPr>
        <w:t>评析现行</w:t>
      </w:r>
      <w:r>
        <w:rPr>
          <w:rFonts w:hint="eastAsia" w:asciiTheme="minorEastAsia" w:hAnsiTheme="minorEastAsia" w:eastAsiaTheme="minorEastAsia"/>
          <w:sz w:val="28"/>
          <w:szCs w:val="28"/>
          <w:shd w:val="clear" w:color="auto" w:fill="FFFFFF"/>
        </w:rPr>
        <w:t>中学</w:t>
      </w:r>
      <w:r>
        <w:rPr>
          <w:rFonts w:asciiTheme="minorEastAsia" w:hAnsiTheme="minorEastAsia" w:eastAsiaTheme="minorEastAsia"/>
          <w:sz w:val="28"/>
          <w:szCs w:val="28"/>
          <w:shd w:val="clear" w:color="auto" w:fill="FFFFFF"/>
        </w:rPr>
        <w:t>语文教材的</w:t>
      </w:r>
      <w:r>
        <w:rPr>
          <w:rFonts w:hint="eastAsia" w:asciiTheme="minorEastAsia" w:hAnsiTheme="minorEastAsia" w:eastAsiaTheme="minorEastAsia"/>
          <w:sz w:val="28"/>
          <w:szCs w:val="28"/>
          <w:shd w:val="clear" w:color="auto" w:fill="FFFFFF"/>
        </w:rPr>
        <w:t>编写理念、框架结构和使用方法</w:t>
      </w:r>
      <w:r>
        <w:rPr>
          <w:rFonts w:asciiTheme="minorEastAsia" w:hAnsiTheme="minorEastAsia" w:eastAsiaTheme="minorEastAsia"/>
          <w:sz w:val="28"/>
          <w:szCs w:val="28"/>
          <w:shd w:val="clear" w:color="auto" w:fill="FFFFFF"/>
        </w:rPr>
        <w:t>等</w:t>
      </w:r>
      <w:r>
        <w:rPr>
          <w:rFonts w:hint="eastAsia" w:asciiTheme="minorEastAsia" w:hAnsiTheme="minorEastAsia" w:eastAsiaTheme="minorEastAsia"/>
          <w:sz w:val="28"/>
          <w:szCs w:val="28"/>
          <w:shd w:val="clear" w:color="auto" w:fill="FFFFFF"/>
        </w:rPr>
        <w:t>。</w:t>
      </w:r>
    </w:p>
    <w:p w14:paraId="2EFA52F2">
      <w:pPr>
        <w:ind w:firstLine="560" w:firstLineChars="200"/>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（三）</w:t>
      </w:r>
      <w:r>
        <w:rPr>
          <w:rFonts w:asciiTheme="minorEastAsia" w:hAnsiTheme="minorEastAsia" w:eastAsiaTheme="minorEastAsia"/>
          <w:sz w:val="28"/>
          <w:szCs w:val="28"/>
          <w:shd w:val="clear" w:color="auto" w:fill="FFFFFF"/>
        </w:rPr>
        <w:t>语文教学论，</w:t>
      </w:r>
      <w:r>
        <w:rPr>
          <w:rFonts w:hint="eastAsia" w:asciiTheme="minorEastAsia" w:hAnsiTheme="minorEastAsia" w:eastAsiaTheme="minorEastAsia"/>
          <w:sz w:val="28"/>
          <w:szCs w:val="28"/>
          <w:shd w:val="clear" w:color="auto" w:fill="FFFFFF"/>
        </w:rPr>
        <w:t>把握初、高中语文课程标准的教学理念、实施建议，并能</w:t>
      </w:r>
      <w:r>
        <w:rPr>
          <w:rFonts w:asciiTheme="minorEastAsia" w:hAnsiTheme="minorEastAsia" w:eastAsiaTheme="minorEastAsia"/>
          <w:sz w:val="28"/>
          <w:szCs w:val="28"/>
          <w:shd w:val="clear" w:color="auto" w:fill="FFFFFF"/>
        </w:rPr>
        <w:t>对阅读教学、写作教学</w:t>
      </w:r>
      <w:r>
        <w:rPr>
          <w:rFonts w:hint="eastAsia" w:asciiTheme="minorEastAsia" w:hAnsiTheme="minorEastAsia" w:eastAsiaTheme="minorEastAsia"/>
          <w:sz w:val="28"/>
          <w:szCs w:val="28"/>
          <w:shd w:val="clear" w:color="auto" w:fill="FFFFFF"/>
        </w:rPr>
        <w:t>、</w:t>
      </w:r>
      <w:r>
        <w:rPr>
          <w:rFonts w:asciiTheme="minorEastAsia" w:hAnsiTheme="minorEastAsia" w:eastAsiaTheme="minorEastAsia"/>
          <w:sz w:val="28"/>
          <w:szCs w:val="28"/>
          <w:shd w:val="clear" w:color="auto" w:fill="FFFFFF"/>
        </w:rPr>
        <w:t>口语交际教学和语文综合性学习</w:t>
      </w:r>
      <w:r>
        <w:rPr>
          <w:rFonts w:hint="eastAsia" w:asciiTheme="minorEastAsia" w:hAnsiTheme="minorEastAsia" w:eastAsiaTheme="minorEastAsia"/>
          <w:sz w:val="28"/>
          <w:szCs w:val="28"/>
          <w:shd w:val="clear" w:color="auto" w:fill="FFFFFF"/>
        </w:rPr>
        <w:t>等板块</w:t>
      </w:r>
      <w:r>
        <w:rPr>
          <w:rFonts w:asciiTheme="minorEastAsia" w:hAnsiTheme="minorEastAsia" w:eastAsiaTheme="minorEastAsia"/>
          <w:sz w:val="28"/>
          <w:szCs w:val="28"/>
          <w:shd w:val="clear" w:color="auto" w:fill="FFFFFF"/>
        </w:rPr>
        <w:t>的理念、目标、内容、原则、</w:t>
      </w:r>
      <w:r>
        <w:rPr>
          <w:rFonts w:hint="eastAsia" w:asciiTheme="minorEastAsia" w:hAnsiTheme="minorEastAsia" w:eastAsiaTheme="minorEastAsia"/>
          <w:sz w:val="28"/>
          <w:szCs w:val="28"/>
          <w:shd w:val="clear" w:color="auto" w:fill="FFFFFF"/>
        </w:rPr>
        <w:t>方法</w:t>
      </w:r>
      <w:r>
        <w:rPr>
          <w:rFonts w:asciiTheme="minorEastAsia" w:hAnsiTheme="minorEastAsia" w:eastAsiaTheme="minorEastAsia"/>
          <w:sz w:val="28"/>
          <w:szCs w:val="28"/>
          <w:shd w:val="clear" w:color="auto" w:fill="FFFFFF"/>
        </w:rPr>
        <w:t>等</w:t>
      </w:r>
      <w:r>
        <w:rPr>
          <w:rFonts w:hint="eastAsia" w:asciiTheme="minorEastAsia" w:hAnsiTheme="minorEastAsia" w:eastAsiaTheme="minorEastAsia"/>
          <w:sz w:val="28"/>
          <w:szCs w:val="28"/>
          <w:shd w:val="clear" w:color="auto" w:fill="FFFFFF"/>
        </w:rPr>
        <w:t>进行</w:t>
      </w:r>
      <w:r>
        <w:rPr>
          <w:rFonts w:asciiTheme="minorEastAsia" w:hAnsiTheme="minorEastAsia" w:eastAsiaTheme="minorEastAsia"/>
          <w:sz w:val="28"/>
          <w:szCs w:val="28"/>
          <w:shd w:val="clear" w:color="auto" w:fill="FFFFFF"/>
        </w:rPr>
        <w:t>阐述</w:t>
      </w:r>
      <w:r>
        <w:rPr>
          <w:rFonts w:hint="eastAsia" w:asciiTheme="minorEastAsia" w:hAnsiTheme="minorEastAsia" w:eastAsiaTheme="minorEastAsia"/>
          <w:sz w:val="28"/>
          <w:szCs w:val="28"/>
          <w:shd w:val="clear" w:color="auto" w:fill="FFFFFF"/>
        </w:rPr>
        <w:t>和设计。</w:t>
      </w:r>
    </w:p>
    <w:p w14:paraId="544CD638">
      <w:pPr>
        <w:ind w:firstLine="560" w:firstLineChars="200"/>
        <w:rPr>
          <w:rFonts w:cs="仿宋" w:asciiTheme="minorEastAsia" w:hAnsiTheme="minorEastAsia" w:eastAsiaTheme="minorEastAsia"/>
          <w:sz w:val="28"/>
          <w:szCs w:val="28"/>
        </w:rPr>
      </w:pPr>
      <w:r>
        <w:rPr>
          <w:rFonts w:hint="eastAsia" w:asciiTheme="minorEastAsia" w:hAnsiTheme="minorEastAsia" w:eastAsiaTheme="minorEastAsia"/>
          <w:sz w:val="28"/>
          <w:szCs w:val="28"/>
          <w:shd w:val="clear" w:color="auto" w:fill="FFFFFF"/>
        </w:rPr>
        <w:t>（四）</w:t>
      </w:r>
      <w:r>
        <w:rPr>
          <w:rFonts w:asciiTheme="minorEastAsia" w:hAnsiTheme="minorEastAsia" w:eastAsiaTheme="minorEastAsia"/>
          <w:sz w:val="28"/>
          <w:szCs w:val="28"/>
          <w:shd w:val="clear" w:color="auto" w:fill="FFFFFF"/>
        </w:rPr>
        <w:t>语文</w:t>
      </w:r>
      <w:r>
        <w:rPr>
          <w:rFonts w:hint="eastAsia" w:asciiTheme="minorEastAsia" w:hAnsiTheme="minorEastAsia" w:eastAsiaTheme="minorEastAsia"/>
          <w:sz w:val="28"/>
          <w:szCs w:val="28"/>
          <w:shd w:val="clear" w:color="auto" w:fill="FFFFFF"/>
        </w:rPr>
        <w:t>评价</w:t>
      </w:r>
      <w:r>
        <w:rPr>
          <w:rFonts w:asciiTheme="minorEastAsia" w:hAnsiTheme="minorEastAsia" w:eastAsiaTheme="minorEastAsia"/>
          <w:sz w:val="28"/>
          <w:szCs w:val="28"/>
          <w:shd w:val="clear" w:color="auto" w:fill="FFFFFF"/>
        </w:rPr>
        <w:t>论，</w:t>
      </w:r>
      <w:r>
        <w:rPr>
          <w:rFonts w:hint="eastAsia" w:asciiTheme="minorEastAsia" w:hAnsiTheme="minorEastAsia" w:eastAsiaTheme="minorEastAsia"/>
          <w:sz w:val="28"/>
          <w:szCs w:val="28"/>
          <w:shd w:val="clear" w:color="auto" w:fill="FFFFFF"/>
        </w:rPr>
        <w:t>理解语文评价的理念、原则和方法，能结合不同的内容选用不同的评价方式促进教学实施，能够命制测试题目，分析测试结果</w:t>
      </w:r>
      <w:r>
        <w:rPr>
          <w:rFonts w:asciiTheme="minorEastAsia" w:hAnsiTheme="minorEastAsia" w:eastAsiaTheme="minorEastAsia"/>
          <w:sz w:val="28"/>
          <w:szCs w:val="28"/>
          <w:shd w:val="clear" w:color="auto" w:fill="FFFFFF"/>
        </w:rPr>
        <w:t>。</w:t>
      </w:r>
    </w:p>
    <w:p w14:paraId="22C3070D">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四、考试形式和试卷结构</w:t>
      </w:r>
    </w:p>
    <w:p w14:paraId="2EF235FF">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（一）试卷成绩及考试时间</w:t>
      </w:r>
    </w:p>
    <w:p w14:paraId="1D0E3AED">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本试卷满分为100分，考试时间为120分钟。</w:t>
      </w:r>
    </w:p>
    <w:p w14:paraId="45F74DEB">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（二）答题方式</w:t>
      </w:r>
    </w:p>
    <w:p w14:paraId="3B751693">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答题方式为闭卷、笔试。</w:t>
      </w:r>
    </w:p>
    <w:p w14:paraId="15EFD5F4">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（三）试卷结构</w:t>
      </w:r>
    </w:p>
    <w:p w14:paraId="2CEFAF3C">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题型包括填空题、名词解释题、简答题、综合应用题等，其中填空题约占2</w:t>
      </w:r>
      <w:r>
        <w:rPr>
          <w:rFonts w:cs="仿宋" w:asciiTheme="minorEastAsia" w:hAnsiTheme="minorEastAsia" w:eastAsiaTheme="minorEastAsia"/>
          <w:sz w:val="28"/>
          <w:szCs w:val="28"/>
        </w:rPr>
        <w:t>0</w:t>
      </w:r>
      <w:r>
        <w:rPr>
          <w:rFonts w:hint="eastAsia" w:cs="仿宋" w:asciiTheme="minorEastAsia" w:hAnsiTheme="minorEastAsia" w:eastAsiaTheme="minorEastAsia"/>
          <w:sz w:val="28"/>
          <w:szCs w:val="28"/>
        </w:rPr>
        <w:t>分，名词解释题约占3</w:t>
      </w:r>
      <w:r>
        <w:rPr>
          <w:rFonts w:cs="仿宋" w:asciiTheme="minorEastAsia" w:hAnsiTheme="minorEastAsia" w:eastAsiaTheme="minorEastAsia"/>
          <w:sz w:val="28"/>
          <w:szCs w:val="28"/>
        </w:rPr>
        <w:t>0</w:t>
      </w:r>
      <w:r>
        <w:rPr>
          <w:rFonts w:hint="eastAsia" w:cs="仿宋" w:asciiTheme="minorEastAsia" w:hAnsiTheme="minorEastAsia" w:eastAsiaTheme="minorEastAsia"/>
          <w:sz w:val="28"/>
          <w:szCs w:val="28"/>
        </w:rPr>
        <w:t>分，简答题约占3</w:t>
      </w:r>
      <w:r>
        <w:rPr>
          <w:rFonts w:cs="仿宋" w:asciiTheme="minorEastAsia" w:hAnsiTheme="minorEastAsia" w:eastAsiaTheme="minorEastAsia"/>
          <w:sz w:val="28"/>
          <w:szCs w:val="28"/>
        </w:rPr>
        <w:t>0</w:t>
      </w:r>
      <w:r>
        <w:rPr>
          <w:rFonts w:hint="eastAsia" w:cs="仿宋" w:asciiTheme="minorEastAsia" w:hAnsiTheme="minorEastAsia" w:eastAsiaTheme="minorEastAsia"/>
          <w:sz w:val="28"/>
          <w:szCs w:val="28"/>
        </w:rPr>
        <w:t>分，综合应用题约占2</w:t>
      </w:r>
      <w:r>
        <w:rPr>
          <w:rFonts w:cs="仿宋" w:asciiTheme="minorEastAsia" w:hAnsiTheme="minorEastAsia" w:eastAsiaTheme="minorEastAsia"/>
          <w:sz w:val="28"/>
          <w:szCs w:val="28"/>
        </w:rPr>
        <w:t>0</w:t>
      </w:r>
      <w:r>
        <w:rPr>
          <w:rFonts w:hint="eastAsia" w:cs="仿宋" w:asciiTheme="minorEastAsia" w:hAnsiTheme="minorEastAsia" w:eastAsiaTheme="minorEastAsia"/>
          <w:sz w:val="28"/>
          <w:szCs w:val="28"/>
        </w:rPr>
        <w:t xml:space="preserve">分。 </w:t>
      </w:r>
    </w:p>
    <w:p w14:paraId="0222501E">
      <w:pPr>
        <w:ind w:firstLine="562"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五、主要参考书目</w:t>
      </w:r>
    </w:p>
    <w:p w14:paraId="79682EAA">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周庆元著：《语文教育研究概论》，湖南人民出版社2005年。</w:t>
      </w:r>
    </w:p>
    <w:p w14:paraId="2CD33090">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fldChar w:fldCharType="begin"/>
      </w:r>
      <w:r>
        <w:instrText xml:space="preserve"> HYPERLINK "http://search.dangdang.com/?key2=%C4%DF%CE%C4%BD%F5&amp;medium=01&amp;category_path=01.00.00.00.00.00" \t "_blank" </w:instrText>
      </w:r>
      <w:r>
        <w:fldChar w:fldCharType="separate"/>
      </w:r>
      <w:r>
        <w:rPr>
          <w:rFonts w:cs="仿宋" w:asciiTheme="minorEastAsia" w:hAnsiTheme="minorEastAsia" w:eastAsiaTheme="minorEastAsia"/>
          <w:sz w:val="28"/>
          <w:szCs w:val="28"/>
        </w:rPr>
        <w:t>倪文锦</w:t>
      </w:r>
      <w:r>
        <w:rPr>
          <w:rFonts w:cs="仿宋" w:asciiTheme="minorEastAsia" w:hAnsiTheme="minorEastAsia" w:eastAsiaTheme="minorEastAsia"/>
          <w:sz w:val="28"/>
          <w:szCs w:val="28"/>
        </w:rPr>
        <w:fldChar w:fldCharType="end"/>
      </w:r>
      <w:r>
        <w:rPr>
          <w:rFonts w:cs="仿宋" w:asciiTheme="minorEastAsia" w:hAnsiTheme="minorEastAsia" w:eastAsiaTheme="minorEastAsia"/>
          <w:sz w:val="28"/>
          <w:szCs w:val="28"/>
        </w:rPr>
        <w:t>著</w:t>
      </w:r>
      <w:r>
        <w:rPr>
          <w:rFonts w:hint="eastAsia" w:cs="仿宋" w:asciiTheme="minorEastAsia" w:hAnsiTheme="minorEastAsia" w:eastAsiaTheme="minorEastAsia"/>
          <w:sz w:val="28"/>
          <w:szCs w:val="28"/>
        </w:rPr>
        <w:t>：《</w:t>
      </w:r>
      <w:r>
        <w:rPr>
          <w:rFonts w:cs="仿宋" w:asciiTheme="minorEastAsia" w:hAnsiTheme="minorEastAsia" w:eastAsiaTheme="minorEastAsia"/>
          <w:sz w:val="28"/>
          <w:szCs w:val="28"/>
        </w:rPr>
        <w:t>语文新课程教学法</w:t>
      </w:r>
      <w:r>
        <w:rPr>
          <w:rFonts w:hint="eastAsia" w:cs="仿宋" w:asciiTheme="minorEastAsia" w:hAnsiTheme="minorEastAsia" w:eastAsiaTheme="minorEastAsia"/>
          <w:sz w:val="28"/>
          <w:szCs w:val="28"/>
        </w:rPr>
        <w:t>》</w:t>
      </w:r>
      <w:r>
        <w:rPr>
          <w:rFonts w:cs="仿宋" w:asciiTheme="minorEastAsia" w:hAnsiTheme="minorEastAsia" w:eastAsiaTheme="minorEastAsia"/>
          <w:sz w:val="28"/>
          <w:szCs w:val="28"/>
        </w:rPr>
        <w:t>（中学）</w:t>
      </w:r>
      <w:r>
        <w:rPr>
          <w:rFonts w:hint="eastAsia" w:cs="仿宋" w:asciiTheme="minorEastAsia" w:hAnsiTheme="minorEastAsia" w:eastAsiaTheme="minorEastAsia"/>
          <w:sz w:val="28"/>
          <w:szCs w:val="28"/>
        </w:rPr>
        <w:t>，</w:t>
      </w:r>
      <w:r>
        <w:fldChar w:fldCharType="begin"/>
      </w:r>
      <w:r>
        <w:instrText xml:space="preserve"> HYPERLINK "http://search.dangdang.com/?key3=%B8%DF%B5%C8%BD%CC%D3%FD%B3%F6%B0%E6%C9%E7&amp;medium=01&amp;category_path=01.00.00.00.00.00" \t "_blank" </w:instrText>
      </w:r>
      <w:r>
        <w:fldChar w:fldCharType="separate"/>
      </w:r>
      <w:r>
        <w:rPr>
          <w:rFonts w:cs="仿宋" w:asciiTheme="minorEastAsia" w:hAnsiTheme="minorEastAsia" w:eastAsiaTheme="minorEastAsia"/>
          <w:sz w:val="28"/>
          <w:szCs w:val="28"/>
        </w:rPr>
        <w:t>高等教育出版社</w:t>
      </w:r>
      <w:r>
        <w:rPr>
          <w:rFonts w:cs="仿宋" w:asciiTheme="minorEastAsia" w:hAnsiTheme="minorEastAsia" w:eastAsiaTheme="minorEastAsia"/>
          <w:sz w:val="28"/>
          <w:szCs w:val="28"/>
        </w:rPr>
        <w:fldChar w:fldCharType="end"/>
      </w:r>
      <w:r>
        <w:rPr>
          <w:rFonts w:cs="仿宋" w:asciiTheme="minorEastAsia" w:hAnsiTheme="minorEastAsia" w:eastAsiaTheme="minorEastAsia"/>
          <w:sz w:val="28"/>
          <w:szCs w:val="28"/>
        </w:rPr>
        <w:t>2011年</w:t>
      </w:r>
      <w:r>
        <w:rPr>
          <w:rFonts w:hint="eastAsia" w:cs="仿宋" w:asciiTheme="minorEastAsia" w:hAnsiTheme="minorEastAsia" w:eastAsiaTheme="minorEastAsia"/>
          <w:sz w:val="28"/>
          <w:szCs w:val="28"/>
        </w:rPr>
        <w:t>。</w:t>
      </w:r>
    </w:p>
    <w:p w14:paraId="3CFAD80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0" w:firstLineChars="20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3.中华人民共和国教育部制定：《义务教育语文课程标准》（2022年版），北京师范大学出版社2022年。</w:t>
      </w:r>
    </w:p>
    <w:p w14:paraId="7E3D9A7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0" w:firstLineChars="200"/>
        <w:jc w:val="left"/>
        <w:rPr>
          <w:rFonts w:asciiTheme="minorEastAsia" w:hAnsiTheme="minorEastAsia" w:eastAsiaTheme="minorEastAsia"/>
          <w:sz w:val="28"/>
          <w:szCs w:val="28"/>
          <w:shd w:val="clear" w:color="auto" w:fill="FFFFFF"/>
        </w:rPr>
      </w:pPr>
      <w:r>
        <w:rPr>
          <w:rFonts w:hint="eastAsia" w:asciiTheme="minorEastAsia" w:hAnsiTheme="minorEastAsia" w:eastAsiaTheme="minorEastAsia"/>
          <w:sz w:val="28"/>
          <w:szCs w:val="28"/>
          <w:shd w:val="clear" w:color="auto" w:fill="FFFFFF"/>
        </w:rPr>
        <w:t>4.中华人民共和国教育部制定：《普通高中语文课程标准》（2017年版2020年修订），人民教育出版社2020年。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mMDM5NTczOGIyYzRkYmU5MDE4MTQ1NjQyOGMyZGYifQ=="/>
  </w:docVars>
  <w:rsids>
    <w:rsidRoot w:val="00EB7709"/>
    <w:rsid w:val="00006915"/>
    <w:rsid w:val="000A0F52"/>
    <w:rsid w:val="000C09EA"/>
    <w:rsid w:val="000C2433"/>
    <w:rsid w:val="000D54C4"/>
    <w:rsid w:val="000F71F7"/>
    <w:rsid w:val="0010578C"/>
    <w:rsid w:val="00106EE6"/>
    <w:rsid w:val="00186EF8"/>
    <w:rsid w:val="001B3721"/>
    <w:rsid w:val="001B41B9"/>
    <w:rsid w:val="001E3353"/>
    <w:rsid w:val="0020667E"/>
    <w:rsid w:val="00267A18"/>
    <w:rsid w:val="0030662B"/>
    <w:rsid w:val="00331255"/>
    <w:rsid w:val="003549FF"/>
    <w:rsid w:val="003F4246"/>
    <w:rsid w:val="00493EAB"/>
    <w:rsid w:val="004E41A8"/>
    <w:rsid w:val="00574C24"/>
    <w:rsid w:val="00587132"/>
    <w:rsid w:val="005E0874"/>
    <w:rsid w:val="006414CC"/>
    <w:rsid w:val="00660B9B"/>
    <w:rsid w:val="006A6DB9"/>
    <w:rsid w:val="0074234F"/>
    <w:rsid w:val="00743E01"/>
    <w:rsid w:val="0075457A"/>
    <w:rsid w:val="007D631D"/>
    <w:rsid w:val="00866486"/>
    <w:rsid w:val="00881C3C"/>
    <w:rsid w:val="008A3B81"/>
    <w:rsid w:val="008C3522"/>
    <w:rsid w:val="00920362"/>
    <w:rsid w:val="009610C9"/>
    <w:rsid w:val="00A05A1B"/>
    <w:rsid w:val="00A50A8B"/>
    <w:rsid w:val="00A624C3"/>
    <w:rsid w:val="00AB36FA"/>
    <w:rsid w:val="00AC676A"/>
    <w:rsid w:val="00AD08AF"/>
    <w:rsid w:val="00B0644E"/>
    <w:rsid w:val="00B27300"/>
    <w:rsid w:val="00B30F62"/>
    <w:rsid w:val="00BC4773"/>
    <w:rsid w:val="00C53B65"/>
    <w:rsid w:val="00C56D6C"/>
    <w:rsid w:val="00CE42E5"/>
    <w:rsid w:val="00D016A5"/>
    <w:rsid w:val="00D24AD1"/>
    <w:rsid w:val="00D311D0"/>
    <w:rsid w:val="00EB7709"/>
    <w:rsid w:val="00ED6544"/>
    <w:rsid w:val="00F01D6C"/>
    <w:rsid w:val="00F243FD"/>
    <w:rsid w:val="00F426E2"/>
    <w:rsid w:val="00F56021"/>
    <w:rsid w:val="00F722BF"/>
    <w:rsid w:val="00F94E6D"/>
    <w:rsid w:val="00FA203C"/>
    <w:rsid w:val="00FC0413"/>
    <w:rsid w:val="00FC1BD4"/>
    <w:rsid w:val="3AB50DE5"/>
    <w:rsid w:val="3C8D7A42"/>
    <w:rsid w:val="48D32C81"/>
    <w:rsid w:val="739A2327"/>
    <w:rsid w:val="74992B3E"/>
    <w:rsid w:val="7EDE4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2"/>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9">
    <w:name w:val="Hyperlink"/>
    <w:basedOn w:val="8"/>
    <w:semiHidden/>
    <w:unhideWhenUsed/>
    <w:qFormat/>
    <w:uiPriority w:val="99"/>
    <w:rPr>
      <w:color w:val="0000FF"/>
      <w:u w:val="single"/>
    </w:rPr>
  </w:style>
  <w:style w:type="character" w:customStyle="1" w:styleId="10">
    <w:name w:val="标题 1 字符"/>
    <w:basedOn w:val="8"/>
    <w:link w:val="2"/>
    <w:qFormat/>
    <w:uiPriority w:val="9"/>
    <w:rPr>
      <w:rFonts w:ascii="宋体" w:hAnsi="宋体" w:eastAsia="宋体" w:cs="宋体"/>
      <w:b/>
      <w:bCs/>
      <w:kern w:val="36"/>
      <w:sz w:val="48"/>
      <w:szCs w:val="48"/>
    </w:rPr>
  </w:style>
  <w:style w:type="character" w:customStyle="1" w:styleId="11">
    <w:name w:val="t1"/>
    <w:basedOn w:val="8"/>
    <w:qFormat/>
    <w:uiPriority w:val="0"/>
  </w:style>
  <w:style w:type="character" w:customStyle="1" w:styleId="12">
    <w:name w:val="HTML 预设格式 字符"/>
    <w:basedOn w:val="8"/>
    <w:link w:val="5"/>
    <w:semiHidden/>
    <w:qFormat/>
    <w:uiPriority w:val="99"/>
    <w:rPr>
      <w:rFonts w:ascii="宋体" w:hAnsi="宋体" w:eastAsia="宋体" w:cs="宋体"/>
      <w:kern w:val="0"/>
      <w:sz w:val="24"/>
      <w:szCs w:val="24"/>
    </w:rPr>
  </w:style>
  <w:style w:type="character" w:customStyle="1" w:styleId="13">
    <w:name w:val="页眉 字符"/>
    <w:basedOn w:val="8"/>
    <w:link w:val="4"/>
    <w:qFormat/>
    <w:uiPriority w:val="99"/>
    <w:rPr>
      <w:rFonts w:ascii="Times New Roman" w:hAnsi="Times New Roman" w:eastAsia="宋体" w:cs="Times New Roman"/>
      <w:sz w:val="18"/>
      <w:szCs w:val="18"/>
    </w:rPr>
  </w:style>
  <w:style w:type="character" w:customStyle="1" w:styleId="14">
    <w:name w:val="页脚 字符"/>
    <w:basedOn w:val="8"/>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810</Words>
  <Characters>849</Characters>
  <Lines>8</Lines>
  <Paragraphs>2</Paragraphs>
  <TotalTime>165</TotalTime>
  <ScaleCrop>false</ScaleCrop>
  <LinksUpToDate>false</LinksUpToDate>
  <CharactersWithSpaces>865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2020-07-09T11:22:00Z</dcterms:created>
  <dc:creator>Administrator</dc:creator>
  <cp:lastModifiedBy>Lenovo</cp:lastModifiedBy>
  <dcterms:modified xsi:type="dcterms:W3CDTF">2025-07-03T07:13:45Z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DDEADC382CB94644B4B9CD6CB4467B02_13</vt:lpwstr>
  </property>
  <property fmtid="{D5CDD505-2E9C-101B-9397-08002B2CF9AE}" pid="4" name="KSOTemplateDocerSaveRecord">
    <vt:lpwstr>eyJoZGlkIjoiMzk4NWM1NThkMDRlYjY4OWEwZmIxMGZlYmM0YzcyZjgifQ==</vt:lpwstr>
  </property>
</Properties>
</file>