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57483" w14:textId="77AB998C" w:rsidR="00FD170D" w:rsidRDefault="00564E43">
      <w:pPr>
        <w:spacing w:line="360" w:lineRule="auto"/>
        <w:jc w:val="center"/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8F352D"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6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14:paraId="1AE3B11D" w14:textId="77777777" w:rsidR="00FD170D" w:rsidRDefault="00564E43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32"/>
          <w:szCs w:val="32"/>
        </w:rPr>
      </w:pPr>
      <w:proofErr w:type="gramStart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初试自</w:t>
      </w:r>
      <w:proofErr w:type="gramEnd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2C0E721D" w14:textId="77777777" w:rsidR="00FD170D" w:rsidRDefault="00564E43">
      <w:pPr>
        <w:spacing w:line="360" w:lineRule="auto"/>
        <w:jc w:val="center"/>
        <w:rPr>
          <w:rFonts w:ascii="宋体" w:hAnsi="宋体" w:cs="宋体" w:hint="eastAsia"/>
          <w:color w:val="000000" w:themeColor="text1"/>
          <w:kern w:val="0"/>
          <w:sz w:val="28"/>
          <w:szCs w:val="28"/>
          <w:lang w:bidi="hi-IN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考试科目代码：[</w:t>
      </w:r>
      <w:r w:rsidR="002F6094">
        <w:rPr>
          <w:rFonts w:ascii="仿宋" w:eastAsia="仿宋" w:hAnsi="仿宋" w:cs="仿宋"/>
          <w:color w:val="000000" w:themeColor="text1"/>
          <w:sz w:val="28"/>
          <w:szCs w:val="28"/>
        </w:rPr>
        <w:t>83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4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]              考试科目名称：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  <w:lang w:bidi="hi-IN"/>
        </w:rPr>
        <w:t>高等数学</w:t>
      </w:r>
    </w:p>
    <w:p w14:paraId="413C8E70" w14:textId="77777777" w:rsidR="00FD170D" w:rsidRDefault="00564E43">
      <w:pPr>
        <w:rPr>
          <w:rFonts w:ascii="仿宋" w:eastAsia="仿宋" w:hAnsi="仿宋" w:cs="仿宋" w:hint="eastAsia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4B31389A" w14:textId="77777777" w:rsidR="00FD170D" w:rsidRDefault="00564E43">
      <w:pPr>
        <w:numPr>
          <w:ilvl w:val="0"/>
          <w:numId w:val="1"/>
        </w:num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考试性质</w:t>
      </w:r>
    </w:p>
    <w:p w14:paraId="3A554496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高等数学》是学科教学（数学）专业学位硕士生的入学专业考试科目之一，主要考察考生对高等数学基础知识（概念、理论及运算技能），综合运用知识和解决问题能力的理解和掌握。培养独立思考和创新能力。</w:t>
      </w:r>
    </w:p>
    <w:p w14:paraId="743503C2" w14:textId="77777777" w:rsidR="00FD170D" w:rsidRDefault="00564E43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30DE1E71" w14:textId="77777777" w:rsidR="00FD170D" w:rsidRDefault="00564E43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了解该学科发展的历史背景，理解和掌握一元微积分学及其应用、向量代数与空间解析几何、多元微积分学及其应用、无穷级数与常微分方程等方面的基本概念、基本理论及基本运算技能，运用高等数学的基本理论和方法分析和解决实际问题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宋体" w:hAnsi="宋体" w:cs="宋体" w:hint="eastAsia"/>
          <w:sz w:val="28"/>
          <w:szCs w:val="28"/>
        </w:rPr>
        <w:t>为提高数学素质奠定必要的数学基础。</w:t>
      </w:r>
    </w:p>
    <w:p w14:paraId="54429D5B" w14:textId="77777777" w:rsidR="00FD170D" w:rsidRDefault="00564E43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1A9B90C4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1.函数与极限</w:t>
      </w:r>
    </w:p>
    <w:p w14:paraId="5D0D6779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函数概念，数列的极限定义（了解“</w:t>
      </w:r>
      <w:r>
        <w:rPr>
          <w:rFonts w:ascii="宋体" w:hAnsi="宋体" w:cs="宋体" w:hint="eastAsia"/>
          <w:sz w:val="28"/>
          <w:szCs w:val="28"/>
        </w:rPr>
        <w:object w:dxaOrig="620" w:dyaOrig="285" w14:anchorId="401A8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4.25pt" o:ole="">
            <v:imagedata r:id="rId7" o:title=""/>
          </v:shape>
          <o:OLEObject Type="Embed" ProgID="Equation.3" ShapeID="_x0000_i1025" DrawAspect="Content" ObjectID="_1813067507" r:id="rId8"/>
        </w:object>
      </w:r>
      <w:r>
        <w:rPr>
          <w:rFonts w:ascii="宋体" w:hAnsi="宋体" w:cs="宋体" w:hint="eastAsia"/>
          <w:sz w:val="28"/>
          <w:szCs w:val="28"/>
        </w:rPr>
        <w:t>”语言），收敛数列的性质，极限运算法则，极限存在准则两个重要极限；无穷小与无穷大概念，无穷小的比较；函数的连续性（了解“</w:t>
      </w:r>
      <w:r>
        <w:rPr>
          <w:rFonts w:ascii="宋体" w:hAnsi="宋体" w:cs="宋体" w:hint="eastAsia"/>
          <w:sz w:val="28"/>
          <w:szCs w:val="28"/>
        </w:rPr>
        <w:object w:dxaOrig="553" w:dyaOrig="285" w14:anchorId="54C1C1C9">
          <v:shape id="_x0000_i1026" type="#_x0000_t75" style="width:27.75pt;height:14.25pt" o:ole="">
            <v:imagedata r:id="rId9" o:title=""/>
          </v:shape>
          <o:OLEObject Type="Embed" ProgID="Equation.3" ShapeID="_x0000_i1026" DrawAspect="Content" ObjectID="_1813067508" r:id="rId10"/>
        </w:object>
      </w:r>
      <w:r>
        <w:rPr>
          <w:rFonts w:ascii="宋体" w:hAnsi="宋体" w:cs="宋体" w:hint="eastAsia"/>
          <w:sz w:val="28"/>
          <w:szCs w:val="28"/>
        </w:rPr>
        <w:t>”语言）与间断点，连续函数的运算：和、差、积、商的连续性，反函数与复合函数，初等函数的连续性；闭区间上连续函数的性质，有界性与最大值最小值定理，零点定理与</w:t>
      </w:r>
      <w:proofErr w:type="gramStart"/>
      <w:r>
        <w:rPr>
          <w:rFonts w:ascii="宋体" w:hAnsi="宋体" w:cs="宋体" w:hint="eastAsia"/>
          <w:sz w:val="28"/>
          <w:szCs w:val="28"/>
        </w:rPr>
        <w:t>介</w:t>
      </w:r>
      <w:proofErr w:type="gramEnd"/>
      <w:r>
        <w:rPr>
          <w:rFonts w:ascii="宋体" w:hAnsi="宋体" w:cs="宋体" w:hint="eastAsia"/>
          <w:sz w:val="28"/>
          <w:szCs w:val="28"/>
        </w:rPr>
        <w:t>值定理。</w:t>
      </w:r>
    </w:p>
    <w:p w14:paraId="6647769B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2. 导数与微分</w:t>
      </w:r>
    </w:p>
    <w:p w14:paraId="5E9DF67E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导数定义，几何意义，函数可导性与连续性的关系；函数的求导法则：和、差、积、商，反函数，复合函数的求导法则，基本求导法则与导数公式；高阶导数，隐函数及由参数方程所确定的函数的导数，相关变化率；函数微分定义，几何意义，基本初等函数的微分公式与微分运算法则。</w:t>
      </w:r>
    </w:p>
    <w:p w14:paraId="6D0625F9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微分中值定理与导数的应用</w:t>
      </w:r>
    </w:p>
    <w:p w14:paraId="1FEBB85F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微分中值定理：罗尔定理，拉格朗日中值定理，柯西中值定理，洛必达法则，泰勒公式；函数的单调性与曲线的凹凸性，函数单调性的判定法，曲线的凹凸性与拐点；函数的极值与最大值最小值求法，曲率及其计算公式，曲率圆与曲率半径。</w:t>
      </w:r>
    </w:p>
    <w:p w14:paraId="310CD22E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3.不定积分</w:t>
      </w:r>
    </w:p>
    <w:p w14:paraId="53E7F4FE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不定积分的概念与性质：原函数与不定积分的概念，基本积分表，不定积分的性质；换元积分法：一类换元法，二类换元法，分部积分法，有理函数的积分，积分表的使用。</w:t>
      </w:r>
    </w:p>
    <w:p w14:paraId="04AE9CA7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 定积分</w:t>
      </w:r>
    </w:p>
    <w:p w14:paraId="39BC671E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定积分的概念与性质，变速直线运动中位置函数与速度函数之间的联系，积分上限的函数及其导数，</w:t>
      </w:r>
      <w:proofErr w:type="gramStart"/>
      <w:r>
        <w:rPr>
          <w:rFonts w:ascii="宋体" w:hAnsi="宋体" w:cs="宋体" w:hint="eastAsia"/>
          <w:sz w:val="28"/>
          <w:szCs w:val="28"/>
        </w:rPr>
        <w:t>牛顿—</w:t>
      </w:r>
      <w:proofErr w:type="gramEnd"/>
      <w:r>
        <w:rPr>
          <w:rFonts w:ascii="宋体" w:hAnsi="宋体" w:cs="宋体" w:hint="eastAsia"/>
          <w:sz w:val="28"/>
          <w:szCs w:val="28"/>
        </w:rPr>
        <w:t>莱布尼茨公式，定积分的换元法和分部积分法，反常积分。</w:t>
      </w:r>
    </w:p>
    <w:p w14:paraId="0BCCC96F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定积分的应用</w:t>
      </w:r>
    </w:p>
    <w:p w14:paraId="4A587181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定积分元素法：几何学上的应用（平面图形的面积，体积，平面曲线的弧长），定积分在物理学上的应用（变力沿直线所作的功，</w:t>
      </w:r>
      <w:r>
        <w:rPr>
          <w:rFonts w:ascii="宋体" w:hAnsi="宋体" w:cs="宋体" w:hint="eastAsia"/>
          <w:sz w:val="28"/>
          <w:szCs w:val="28"/>
        </w:rPr>
        <w:lastRenderedPageBreak/>
        <w:t xml:space="preserve">水压力）。 </w:t>
      </w:r>
    </w:p>
    <w:p w14:paraId="3E0734F6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5. 微分方程</w:t>
      </w:r>
    </w:p>
    <w:p w14:paraId="358785B4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微分方程的基本概念，可分离变量的微分方程，</w:t>
      </w:r>
      <w:proofErr w:type="gramStart"/>
      <w:r>
        <w:rPr>
          <w:rFonts w:ascii="宋体" w:hAnsi="宋体" w:cs="宋体" w:hint="eastAsia"/>
          <w:sz w:val="28"/>
          <w:szCs w:val="28"/>
        </w:rPr>
        <w:t>齐次方程</w:t>
      </w:r>
      <w:proofErr w:type="gramEnd"/>
      <w:r>
        <w:rPr>
          <w:rFonts w:ascii="宋体" w:hAnsi="宋体" w:cs="宋体" w:hint="eastAsia"/>
          <w:sz w:val="28"/>
          <w:szCs w:val="28"/>
        </w:rPr>
        <w:t>与可</w:t>
      </w:r>
      <w:proofErr w:type="gramStart"/>
      <w:r>
        <w:rPr>
          <w:rFonts w:ascii="宋体" w:hAnsi="宋体" w:cs="宋体" w:hint="eastAsia"/>
          <w:sz w:val="28"/>
          <w:szCs w:val="28"/>
        </w:rPr>
        <w:t>化为齐次的</w:t>
      </w:r>
      <w:proofErr w:type="gramEnd"/>
      <w:r>
        <w:rPr>
          <w:rFonts w:ascii="宋体" w:hAnsi="宋体" w:cs="宋体" w:hint="eastAsia"/>
          <w:sz w:val="28"/>
          <w:szCs w:val="28"/>
        </w:rPr>
        <w:t>微分方程；一阶线性微分方程，伯努利方程，可降阶的高阶微分方程：</w:t>
      </w:r>
      <w:r>
        <w:rPr>
          <w:rFonts w:ascii="宋体" w:hAnsi="宋体" w:cs="宋体" w:hint="eastAsia"/>
          <w:position w:val="-10"/>
          <w:sz w:val="28"/>
          <w:szCs w:val="28"/>
        </w:rPr>
        <w:object w:dxaOrig="4060" w:dyaOrig="380" w14:anchorId="28342B71">
          <v:shape id="_x0000_i1027" type="#_x0000_t75" style="width:203.25pt;height:18.75pt" o:ole="">
            <v:imagedata r:id="rId11" o:title=""/>
          </v:shape>
          <o:OLEObject Type="Embed" ProgID="Equation.3" ShapeID="_x0000_i1027" DrawAspect="Content" ObjectID="_1813067509" r:id="rId12"/>
        </w:object>
      </w:r>
      <w:r>
        <w:rPr>
          <w:rFonts w:ascii="宋体" w:hAnsi="宋体" w:cs="宋体" w:hint="eastAsia"/>
          <w:sz w:val="28"/>
          <w:szCs w:val="28"/>
        </w:rPr>
        <w:t>高阶线性微分方程：二阶线性微分方程, 线性微分方程的解的结构,常数变易法,常系数齐次线性微分方程,常系数非齐次线性微分方程。</w:t>
      </w:r>
    </w:p>
    <w:p w14:paraId="2B21170B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6. 向量代数与空间解析几何</w:t>
      </w:r>
    </w:p>
    <w:p w14:paraId="2F7DD3DE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向量的概念,线性运算,利用坐标作向量的线性运算,向量的模、方向角、投影, 数量积向量积；平面的点法式方程,一般方程,两平面的夹角,空间直线及其方程：一般方程,对称式方程与参数方程；两直线的夹角,直线与平面的夹角,曲面及其方程：旋转曲面,柱面,二次曲面；空间曲线及其方程：一般方程,参数方程,空间曲线</w:t>
      </w:r>
      <w:proofErr w:type="gramStart"/>
      <w:r>
        <w:rPr>
          <w:rFonts w:ascii="宋体" w:hAnsi="宋体" w:cs="宋体" w:hint="eastAsia"/>
          <w:sz w:val="28"/>
          <w:szCs w:val="28"/>
        </w:rPr>
        <w:t>在坐</w:t>
      </w:r>
      <w:proofErr w:type="gramEnd"/>
      <w:r>
        <w:rPr>
          <w:rFonts w:ascii="宋体" w:hAnsi="宋体" w:cs="宋体" w:hint="eastAsia"/>
          <w:sz w:val="28"/>
          <w:szCs w:val="28"/>
        </w:rPr>
        <w:t>标面上的投影。</w:t>
      </w:r>
    </w:p>
    <w:p w14:paraId="0935C172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7. 多元函数微分法及其应用</w:t>
      </w:r>
    </w:p>
    <w:p w14:paraId="6E4AE510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多元函数的基本概念，极限，连续性，偏导数的定义及其计算法，高阶偏导数；全微分的定义，多元复合函数的求导法则，隐函数的求导公式：一个方程的情形，二、方程组的情形；多元函数微分学的几何应用：一元向量值函数及其导数，空间曲线的切线与法平面，曲面的切平面与法线，方向导数与梯度概念；多元函数的极值，最大值与最小值其求法，条件极值拉格朗日乘数法；二元函数的泰勒公式，最小二乘法。</w:t>
      </w:r>
    </w:p>
    <w:p w14:paraId="4A428EEC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 xml:space="preserve"> 8.重积分</w:t>
      </w:r>
    </w:p>
    <w:p w14:paraId="7671D42A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二重积分的概念与性质，计算法（利用直角坐标计算，利用极坐标计算，二重积分的换元法），二重积分的应用：曲面的面积。</w:t>
      </w:r>
    </w:p>
    <w:p w14:paraId="07E546B3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9. 曲线积分与曲面积分</w:t>
      </w:r>
    </w:p>
    <w:p w14:paraId="01D5E2D3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对弧长的曲线积分概念，性质与计算法，对坐标的曲线积分概念，性质与计算法，格林公式及其应用（平面上曲线积分与路径无关的条件，二元函数的全微分求积）；对面积的曲面积分概念，性质与计算法，对坐标的曲面积分概念，性质与计算法。</w:t>
      </w:r>
    </w:p>
    <w:p w14:paraId="056B690F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10. 无穷级数</w:t>
      </w:r>
    </w:p>
    <w:p w14:paraId="04AA24F8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常数项级数的概念和性质，审</w:t>
      </w:r>
      <w:proofErr w:type="gramStart"/>
      <w:r>
        <w:rPr>
          <w:rFonts w:ascii="宋体" w:hAnsi="宋体" w:cs="宋体" w:hint="eastAsia"/>
          <w:sz w:val="28"/>
          <w:szCs w:val="28"/>
        </w:rPr>
        <w:t>敛</w:t>
      </w:r>
      <w:proofErr w:type="gramEnd"/>
      <w:r>
        <w:rPr>
          <w:rFonts w:ascii="宋体" w:hAnsi="宋体" w:cs="宋体" w:hint="eastAsia"/>
          <w:sz w:val="28"/>
          <w:szCs w:val="28"/>
        </w:rPr>
        <w:t>法：正项级数及其审</w:t>
      </w:r>
      <w:proofErr w:type="gramStart"/>
      <w:r>
        <w:rPr>
          <w:rFonts w:ascii="宋体" w:hAnsi="宋体" w:cs="宋体" w:hint="eastAsia"/>
          <w:sz w:val="28"/>
          <w:szCs w:val="28"/>
        </w:rPr>
        <w:t>敛</w:t>
      </w:r>
      <w:proofErr w:type="gramEnd"/>
      <w:r>
        <w:rPr>
          <w:rFonts w:ascii="宋体" w:hAnsi="宋体" w:cs="宋体" w:hint="eastAsia"/>
          <w:sz w:val="28"/>
          <w:szCs w:val="28"/>
        </w:rPr>
        <w:t>法，交错级数及其审敛法，绝对收敛与条件收敛，幂级数及其收敛性，函数展开成幂级数。</w:t>
      </w:r>
    </w:p>
    <w:p w14:paraId="0E58F144" w14:textId="77777777" w:rsidR="00FD170D" w:rsidRDefault="00564E43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052C6440" w14:textId="77777777" w:rsidR="00FD170D" w:rsidRPr="00CB45CD" w:rsidRDefault="00564E43" w:rsidP="00CB45CD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考试形式为闭卷笔试，考试时间为180分钟。试卷满分为150分，主要题型包括但不限于单项选择题，计算题，应用与证明题。</w:t>
      </w:r>
    </w:p>
    <w:p w14:paraId="130E8DB8" w14:textId="77777777" w:rsidR="00FD170D" w:rsidRDefault="00564E43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305F949A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1.同济大学应用数学系：《高等数学》（第7版，上、下册）， </w:t>
      </w:r>
      <w:r w:rsidR="00B6397F">
        <w:rPr>
          <w:rFonts w:ascii="宋体" w:hAnsi="宋体" w:cs="宋体" w:hint="eastAsia"/>
          <w:sz w:val="28"/>
          <w:szCs w:val="28"/>
        </w:rPr>
        <w:t>北京：</w:t>
      </w:r>
      <w:r>
        <w:rPr>
          <w:rFonts w:ascii="宋体" w:hAnsi="宋体" w:cs="宋体" w:hint="eastAsia"/>
          <w:sz w:val="28"/>
          <w:szCs w:val="28"/>
        </w:rPr>
        <w:t xml:space="preserve">高等教育出版社2014年。 </w:t>
      </w:r>
    </w:p>
    <w:p w14:paraId="5DD499BB" w14:textId="77777777" w:rsidR="00FD170D" w:rsidRDefault="00564E43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2.同济大学应用数学系：《高等数学附册 学习辅导与习题选解》（</w:t>
      </w:r>
      <w:r>
        <w:rPr>
          <w:rFonts w:ascii="宋体" w:hAnsi="宋体" w:cs="宋体"/>
          <w:sz w:val="28"/>
          <w:szCs w:val="28"/>
        </w:rPr>
        <w:t>第7版</w:t>
      </w:r>
      <w:r>
        <w:rPr>
          <w:rFonts w:ascii="宋体" w:hAnsi="宋体" w:cs="宋体" w:hint="eastAsia"/>
          <w:sz w:val="28"/>
          <w:szCs w:val="28"/>
        </w:rPr>
        <w:t>），</w:t>
      </w:r>
      <w:r w:rsidR="00B6397F" w:rsidRPr="00B6397F">
        <w:rPr>
          <w:rFonts w:ascii="宋体" w:hAnsi="宋体" w:cs="宋体" w:hint="eastAsia"/>
          <w:sz w:val="28"/>
          <w:szCs w:val="28"/>
        </w:rPr>
        <w:t>北京：</w:t>
      </w:r>
      <w:r>
        <w:rPr>
          <w:rFonts w:ascii="宋体" w:hAnsi="宋体" w:cs="宋体" w:hint="eastAsia"/>
          <w:sz w:val="28"/>
          <w:szCs w:val="28"/>
        </w:rPr>
        <w:t>高等教育出版社2014年。</w:t>
      </w:r>
    </w:p>
    <w:sectPr w:rsidR="00FD17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BD462" w14:textId="77777777" w:rsidR="00B451D7" w:rsidRDefault="00B451D7" w:rsidP="00C0076E">
      <w:r>
        <w:separator/>
      </w:r>
    </w:p>
  </w:endnote>
  <w:endnote w:type="continuationSeparator" w:id="0">
    <w:p w14:paraId="74124C7D" w14:textId="77777777" w:rsidR="00B451D7" w:rsidRDefault="00B451D7" w:rsidP="00C00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3012F" w14:textId="77777777" w:rsidR="00B451D7" w:rsidRDefault="00B451D7" w:rsidP="00C0076E">
      <w:r>
        <w:separator/>
      </w:r>
    </w:p>
  </w:footnote>
  <w:footnote w:type="continuationSeparator" w:id="0">
    <w:p w14:paraId="6E4215FA" w14:textId="77777777" w:rsidR="00B451D7" w:rsidRDefault="00B451D7" w:rsidP="00C00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5C4974"/>
    <w:multiLevelType w:val="singleLevel"/>
    <w:tmpl w:val="BC5C497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55497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Tk1MWE0Njg4NmZiOTlhN2IzNzVkNjU1YzdmOTMzYjMifQ=="/>
  </w:docVars>
  <w:rsids>
    <w:rsidRoot w:val="000618D6"/>
    <w:rsid w:val="000004FA"/>
    <w:rsid w:val="000618D6"/>
    <w:rsid w:val="000706BA"/>
    <w:rsid w:val="00135135"/>
    <w:rsid w:val="00270FE2"/>
    <w:rsid w:val="00277C91"/>
    <w:rsid w:val="002F6094"/>
    <w:rsid w:val="00330E58"/>
    <w:rsid w:val="0037423B"/>
    <w:rsid w:val="003D14C1"/>
    <w:rsid w:val="00564E43"/>
    <w:rsid w:val="005D4144"/>
    <w:rsid w:val="00637B77"/>
    <w:rsid w:val="007B3F59"/>
    <w:rsid w:val="007E44BE"/>
    <w:rsid w:val="008A1A05"/>
    <w:rsid w:val="008A7612"/>
    <w:rsid w:val="008E4EA6"/>
    <w:rsid w:val="008F352D"/>
    <w:rsid w:val="008F3F02"/>
    <w:rsid w:val="00916536"/>
    <w:rsid w:val="0092753C"/>
    <w:rsid w:val="009418E3"/>
    <w:rsid w:val="009764CF"/>
    <w:rsid w:val="009E5A96"/>
    <w:rsid w:val="00A17AA7"/>
    <w:rsid w:val="00B451D7"/>
    <w:rsid w:val="00B6397F"/>
    <w:rsid w:val="00C0076E"/>
    <w:rsid w:val="00CB45CD"/>
    <w:rsid w:val="00FA248C"/>
    <w:rsid w:val="00FD170D"/>
    <w:rsid w:val="025378A9"/>
    <w:rsid w:val="03103AE4"/>
    <w:rsid w:val="03800D34"/>
    <w:rsid w:val="04105830"/>
    <w:rsid w:val="08203381"/>
    <w:rsid w:val="0BEA58E4"/>
    <w:rsid w:val="0BEF6A57"/>
    <w:rsid w:val="0DB82D33"/>
    <w:rsid w:val="0F81191F"/>
    <w:rsid w:val="131E7C21"/>
    <w:rsid w:val="17C0574B"/>
    <w:rsid w:val="185C5D0B"/>
    <w:rsid w:val="18D72D4C"/>
    <w:rsid w:val="196640D0"/>
    <w:rsid w:val="1BDB0DA5"/>
    <w:rsid w:val="1C273FEB"/>
    <w:rsid w:val="1D265AB4"/>
    <w:rsid w:val="1FB738D7"/>
    <w:rsid w:val="214F52E3"/>
    <w:rsid w:val="224B0307"/>
    <w:rsid w:val="27961C6A"/>
    <w:rsid w:val="28C332ED"/>
    <w:rsid w:val="2AB74D6A"/>
    <w:rsid w:val="2EE76978"/>
    <w:rsid w:val="2EF20488"/>
    <w:rsid w:val="303845C1"/>
    <w:rsid w:val="304A4B04"/>
    <w:rsid w:val="30901D07"/>
    <w:rsid w:val="30A91A5D"/>
    <w:rsid w:val="32476C33"/>
    <w:rsid w:val="33A43E66"/>
    <w:rsid w:val="33CA723D"/>
    <w:rsid w:val="350F464A"/>
    <w:rsid w:val="36F11025"/>
    <w:rsid w:val="377B6E42"/>
    <w:rsid w:val="390E5EBF"/>
    <w:rsid w:val="3C683636"/>
    <w:rsid w:val="3D5623CA"/>
    <w:rsid w:val="3EAD7F28"/>
    <w:rsid w:val="402C72F1"/>
    <w:rsid w:val="439C2C2A"/>
    <w:rsid w:val="45FB2F6F"/>
    <w:rsid w:val="4942426B"/>
    <w:rsid w:val="49DE7B2F"/>
    <w:rsid w:val="4AED592A"/>
    <w:rsid w:val="5281560E"/>
    <w:rsid w:val="56211297"/>
    <w:rsid w:val="58825949"/>
    <w:rsid w:val="58891DC8"/>
    <w:rsid w:val="59A25B82"/>
    <w:rsid w:val="5B220662"/>
    <w:rsid w:val="5C4B6B99"/>
    <w:rsid w:val="5D4437A4"/>
    <w:rsid w:val="5F295ED6"/>
    <w:rsid w:val="60D84764"/>
    <w:rsid w:val="63316ACA"/>
    <w:rsid w:val="64953462"/>
    <w:rsid w:val="69C44D06"/>
    <w:rsid w:val="69E70863"/>
    <w:rsid w:val="6CB108D2"/>
    <w:rsid w:val="6D806684"/>
    <w:rsid w:val="725F0A12"/>
    <w:rsid w:val="755E3979"/>
    <w:rsid w:val="75AC4804"/>
    <w:rsid w:val="78E52B1B"/>
    <w:rsid w:val="79CD20AE"/>
    <w:rsid w:val="7EB8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C922668"/>
  <w15:docId w15:val="{4289694A-2653-4E95-A374-B8CAB6DAA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00" w:lineRule="exact"/>
      <w:ind w:firstLineChars="200" w:firstLine="640"/>
    </w:pPr>
    <w:rPr>
      <w:rFonts w:ascii="仿宋_GB2312" w:eastAsia="仿宋_GB2312"/>
      <w:bCs/>
      <w:sz w:val="32"/>
    </w:rPr>
  </w:style>
  <w:style w:type="paragraph" w:styleId="2">
    <w:name w:val="Body Text Indent 2"/>
    <w:basedOn w:val="a"/>
    <w:qFormat/>
    <w:pPr>
      <w:spacing w:line="500" w:lineRule="exact"/>
      <w:ind w:firstLineChars="200" w:firstLine="420"/>
    </w:pPr>
    <w:rPr>
      <w:color w:val="333333"/>
      <w:szCs w:val="18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qFormat/>
    <w:pPr>
      <w:spacing w:line="320" w:lineRule="exact"/>
      <w:ind w:firstLineChars="200" w:firstLine="420"/>
    </w:pPr>
  </w:style>
  <w:style w:type="paragraph" w:styleId="a8">
    <w:name w:val="Normal (Web)"/>
    <w:basedOn w:val="a"/>
    <w:uiPriority w:val="99"/>
    <w:semiHidden/>
    <w:unhideWhenUsed/>
    <w:pPr>
      <w:spacing w:beforeAutospacing="1" w:afterAutospacing="1"/>
      <w:jc w:val="left"/>
    </w:pPr>
    <w:rPr>
      <w:kern w:val="0"/>
      <w:sz w:val="24"/>
    </w:rPr>
  </w:style>
  <w:style w:type="character" w:customStyle="1" w:styleId="a7">
    <w:name w:val="页眉 字符"/>
    <w:basedOn w:val="a0"/>
    <w:link w:val="a6"/>
    <w:uiPriority w:val="99"/>
    <w:rPr>
      <w:kern w:val="2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303</Words>
  <Characters>1728</Characters>
  <Application>Microsoft Office Word</Application>
  <DocSecurity>0</DocSecurity>
  <Lines>14</Lines>
  <Paragraphs>4</Paragraphs>
  <ScaleCrop>false</ScaleCrop>
  <Company>1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菡 刘</cp:lastModifiedBy>
  <cp:revision>14</cp:revision>
  <dcterms:created xsi:type="dcterms:W3CDTF">2017-07-13T01:41:00Z</dcterms:created>
  <dcterms:modified xsi:type="dcterms:W3CDTF">2025-07-03T09:05:00Z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1A32F62AEAC34377850A84246E6CE4BD</vt:lpwstr>
  </property>
</Properties>
</file>