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42C8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年全国硕士研究生招生考试</w:t>
      </w:r>
    </w:p>
    <w:p w14:paraId="144BBBDB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初试自命题科目考试大纲</w:t>
      </w:r>
    </w:p>
    <w:p w14:paraId="0C2A815E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</w:rPr>
        <w:t>考试科目代码：[803]         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</w:rPr>
        <w:t>中外文学史</w:t>
      </w:r>
    </w:p>
    <w:p w14:paraId="144D9492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53AD8E5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2167D5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《中外文学史</w:t>
      </w:r>
      <w:r>
        <w:rPr>
          <w:rFonts w:hint="eastAsia" w:ascii="宋体" w:hAnsi="宋体" w:cs="宋体"/>
          <w:color w:val="auto"/>
          <w:sz w:val="28"/>
          <w:szCs w:val="28"/>
        </w:rPr>
        <w:t>》是中国语言文学（文学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类</w:t>
      </w:r>
      <w:r>
        <w:rPr>
          <w:rFonts w:hint="eastAsia" w:ascii="宋体" w:hAnsi="宋体" w:cs="宋体"/>
          <w:color w:val="auto"/>
          <w:sz w:val="28"/>
          <w:szCs w:val="28"/>
        </w:rPr>
        <w:t>）学术型硕士生的入学专业考试科目之一，主要考察考生对中外文学发</w:t>
      </w:r>
      <w:r>
        <w:rPr>
          <w:rFonts w:hint="eastAsia" w:ascii="宋体" w:hAnsi="宋体" w:cs="宋体"/>
          <w:sz w:val="28"/>
          <w:szCs w:val="28"/>
        </w:rPr>
        <w:t>展基本脉络的把握、对中外文学</w:t>
      </w:r>
      <w:r>
        <w:rPr>
          <w:rFonts w:hint="eastAsia" w:ascii="宋体" w:hAnsi="宋体" w:cs="仿宋"/>
          <w:sz w:val="28"/>
          <w:szCs w:val="28"/>
        </w:rPr>
        <w:t>重要作家作品、思潮流派、理论论争以及研究历史和现状的了解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3D85468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29CBB1C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掌握中外文学史发展的基本脉络；掌握中外古代、现当代重要作家作品、思潮流派、理论论争等重要文学史现象；了解中外文学研究的历史和现状，能够运用相关理论和方法分析、解决文学研究中的实际问题。</w:t>
      </w:r>
    </w:p>
    <w:p w14:paraId="6680C7D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19B6255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（一）中国古代文学史模块</w:t>
      </w:r>
    </w:p>
    <w:p w14:paraId="3BB1374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1.先秦两汉文学</w:t>
      </w:r>
    </w:p>
    <w:p w14:paraId="584013A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2.魏晋南北朝文学</w:t>
      </w:r>
    </w:p>
    <w:p w14:paraId="0C5EFFE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3.唐宋文学</w:t>
      </w:r>
    </w:p>
    <w:p w14:paraId="2827428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4.元明清文学</w:t>
      </w:r>
    </w:p>
    <w:p w14:paraId="186A9C7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（二）中国现当代文学模块</w:t>
      </w:r>
    </w:p>
    <w:p w14:paraId="371A521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1.“五四”时期的文学</w:t>
      </w:r>
    </w:p>
    <w:p w14:paraId="4147AB3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2.左翼文学运动时期的文学</w:t>
      </w:r>
    </w:p>
    <w:p w14:paraId="3F6CF87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3.抗日战争和解放战争时期的文学</w:t>
      </w:r>
    </w:p>
    <w:p w14:paraId="0F3383F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4.“十七年”文学</w:t>
      </w:r>
    </w:p>
    <w:p w14:paraId="7E35BDB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5.“文革”时期的文学</w:t>
      </w:r>
    </w:p>
    <w:p w14:paraId="0BCB657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6.新时期文学</w:t>
      </w:r>
    </w:p>
    <w:p w14:paraId="266DC6A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7.新世纪文学</w:t>
      </w:r>
    </w:p>
    <w:p w14:paraId="381584A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（三）外国文学史模块</w:t>
      </w:r>
    </w:p>
    <w:p w14:paraId="3779B55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1.欧美文学</w:t>
      </w:r>
    </w:p>
    <w:p w14:paraId="5577305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（1）古代文学</w:t>
      </w:r>
    </w:p>
    <w:p w14:paraId="7D144E7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（2）中世纪文学</w:t>
      </w:r>
    </w:p>
    <w:p w14:paraId="55D0116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（3）文艺复兴时期的文学</w:t>
      </w:r>
    </w:p>
    <w:p w14:paraId="0E1D858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（4）十七世纪文学</w:t>
      </w:r>
    </w:p>
    <w:p w14:paraId="2510844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（5）十八世纪文学</w:t>
      </w:r>
    </w:p>
    <w:p w14:paraId="39823E0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（6）十九世纪文学浪漫主义、现实主义、自然主义及其它文学</w:t>
      </w:r>
    </w:p>
    <w:p w14:paraId="1983CB7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（7）二十世纪现实主义及现代主义文学</w:t>
      </w:r>
    </w:p>
    <w:p w14:paraId="1E7B240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2.亚非文学</w:t>
      </w:r>
    </w:p>
    <w:p w14:paraId="54BE541D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（四）中国古典文献学</w:t>
      </w:r>
    </w:p>
    <w:p w14:paraId="270E319D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1.目录学</w:t>
      </w:r>
    </w:p>
    <w:p w14:paraId="67693357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2.版本学</w:t>
      </w:r>
    </w:p>
    <w:p w14:paraId="1D9F2F4F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3.校勘学</w:t>
      </w:r>
    </w:p>
    <w:p w14:paraId="706FEA69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447D782F">
      <w:pPr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考试形式为闭卷笔试，考试时间为180分钟。试卷满分为150分，主要题型包括但不限于名词解释题、简答题、论述题。</w:t>
      </w:r>
      <w:r>
        <w:rPr>
          <w:rFonts w:hint="eastAsia" w:ascii="宋体" w:hAnsi="宋体" w:cs="宋体"/>
          <w:color w:val="auto"/>
          <w:sz w:val="28"/>
          <w:szCs w:val="28"/>
        </w:rPr>
        <w:t>试卷由中国古代文学史、中国现当代文学、外国文学史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color w:val="auto"/>
          <w:sz w:val="28"/>
          <w:szCs w:val="28"/>
        </w:rPr>
        <w:t>中国古典文献学四个模块组合而成，每个模块均为150分，考生可根据自己的报考方向选择对应模块作答，文艺学方向考生可自行选择四大模块之一作答，但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均</w:t>
      </w:r>
      <w:r>
        <w:rPr>
          <w:rFonts w:hint="eastAsia" w:ascii="宋体" w:hAnsi="宋体" w:cs="宋体"/>
          <w:color w:val="auto"/>
          <w:sz w:val="28"/>
          <w:szCs w:val="28"/>
        </w:rPr>
        <w:t>不得跨模块作答。</w:t>
      </w:r>
    </w:p>
    <w:p w14:paraId="5F2557AC">
      <w:pPr>
        <w:ind w:firstLine="562" w:firstLineChars="200"/>
        <w:rPr>
          <w:rFonts w:ascii="宋体" w:hAnsi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</w:rPr>
        <w:t>五、主要参考书目</w:t>
      </w:r>
    </w:p>
    <w:p w14:paraId="19DB0F3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1.《外国文学史》（上、下，第三版），郑克鲁等主编，高等教育出版社，2015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F531C1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2.《中国现代文学三十年》（第三版），钱理群等著，北京大学出版社，2024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F3A205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3.《中国当代文学史》，洪子诚著，北京大学出版社，2010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202051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4.《中国文学史》（第三版），袁行霈主编，高等教育出版社，2014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4F343EA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5.《中国历代文学作品选》，朱东润主编，上海古籍出版社，2008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30927D8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6.《中国历代文论选》，郭绍虞主编，上海古籍出版社，2001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53EE9642"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7.</w:t>
      </w:r>
      <w:r>
        <w:rPr>
          <w:rFonts w:hint="eastAsia" w:ascii="宋体" w:hAnsi="宋体" w:cs="宋体"/>
          <w:color w:val="auto"/>
          <w:sz w:val="28"/>
          <w:szCs w:val="28"/>
        </w:rPr>
        <w:t>《文献学概要》（修订本），杜泽逊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撰</w:t>
      </w:r>
      <w:r>
        <w:rPr>
          <w:rFonts w:hint="eastAsia" w:ascii="宋体" w:hAnsi="宋体" w:cs="宋体"/>
          <w:color w:val="auto"/>
          <w:sz w:val="28"/>
          <w:szCs w:val="28"/>
        </w:rPr>
        <w:t>，中华书局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</w:rPr>
        <w:t>2008年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 w14:paraId="483C68C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wNjJjMzhkMzczMGM4YmZhM2NkMmU1ZTI3MDFiMmEifQ=="/>
  </w:docVars>
  <w:rsids>
    <w:rsidRoot w:val="00990C71"/>
    <w:rsid w:val="001E20EC"/>
    <w:rsid w:val="00315064"/>
    <w:rsid w:val="003D475A"/>
    <w:rsid w:val="003D56D5"/>
    <w:rsid w:val="004F6725"/>
    <w:rsid w:val="005271EF"/>
    <w:rsid w:val="005F600D"/>
    <w:rsid w:val="00610E6F"/>
    <w:rsid w:val="00645439"/>
    <w:rsid w:val="006A5E7F"/>
    <w:rsid w:val="007865C9"/>
    <w:rsid w:val="00834A1E"/>
    <w:rsid w:val="008370B7"/>
    <w:rsid w:val="00990C71"/>
    <w:rsid w:val="00C62FA1"/>
    <w:rsid w:val="00C8236F"/>
    <w:rsid w:val="00D007B5"/>
    <w:rsid w:val="00F358BB"/>
    <w:rsid w:val="02AD36A3"/>
    <w:rsid w:val="033F29FA"/>
    <w:rsid w:val="10D40D51"/>
    <w:rsid w:val="28CE3D67"/>
    <w:rsid w:val="2C615E49"/>
    <w:rsid w:val="301461DC"/>
    <w:rsid w:val="49CF75C0"/>
    <w:rsid w:val="4F225050"/>
    <w:rsid w:val="66D907B5"/>
    <w:rsid w:val="71E641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921</Words>
  <Characters>978</Characters>
  <Lines>7</Lines>
  <Paragraphs>2</Paragraphs>
  <TotalTime>0</TotalTime>
  <ScaleCrop>false</ScaleCrop>
  <LinksUpToDate>false</LinksUpToDate>
  <CharactersWithSpaces>992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2024-09-04T10:59:00Z</dcterms:created>
  <dc:creator>ASUS</dc:creator>
  <cp:lastModifiedBy>夜未央</cp:lastModifiedBy>
  <dcterms:modified xsi:type="dcterms:W3CDTF">2025-07-07T01:08:00Z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7A1626A198374FBAAC3E9B91E0393A38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