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05BA1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5F79D6FC">
      <w:pPr>
        <w:spacing w:line="360" w:lineRule="auto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816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管理学基础</w:t>
      </w:r>
    </w:p>
    <w:p w14:paraId="6FF52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6C7B4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管理学基础</w:t>
      </w:r>
      <w:r>
        <w:rPr>
          <w:rFonts w:hint="eastAsia" w:ascii="宋体" w:hAnsi="宋体" w:eastAsia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工商管理学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（学术型）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硕士生的入学专业考试科目之一，主要考察考生对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管理学的基本概念、</w:t>
      </w:r>
      <w:r>
        <w:rPr>
          <w:rFonts w:hint="eastAsia" w:ascii="宋体" w:hAnsi="宋体" w:eastAsia="宋体" w:cs="宋体"/>
          <w:sz w:val="28"/>
          <w:szCs w:val="28"/>
        </w:rPr>
        <w:t>基本原理、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一般方法</w:t>
      </w:r>
      <w:r>
        <w:rPr>
          <w:rFonts w:hint="eastAsia" w:ascii="宋体" w:hAnsi="宋体" w:eastAsia="宋体" w:cs="宋体"/>
          <w:sz w:val="28"/>
          <w:szCs w:val="28"/>
        </w:rPr>
        <w:t>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管理活动</w:t>
      </w:r>
      <w:r>
        <w:rPr>
          <w:rFonts w:hint="eastAsia" w:ascii="宋体" w:hAnsi="宋体" w:eastAsia="宋体" w:cs="宋体"/>
          <w:sz w:val="28"/>
          <w:szCs w:val="28"/>
        </w:rPr>
        <w:t>特性的理解和掌握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同时，能够运用管理原理及管理知识去研究、分析和解决具体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管理</w:t>
      </w:r>
      <w:r>
        <w:rPr>
          <w:rFonts w:hint="eastAsia" w:ascii="宋体" w:hAnsi="宋体" w:eastAsia="宋体" w:cs="宋体"/>
          <w:sz w:val="28"/>
          <w:szCs w:val="28"/>
        </w:rPr>
        <w:t>问题。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13EFC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理解并</w:t>
      </w:r>
      <w:r>
        <w:rPr>
          <w:rFonts w:hint="eastAsia" w:ascii="宋体" w:hAnsi="宋体" w:eastAsia="宋体" w:cs="宋体"/>
          <w:sz w:val="28"/>
          <w:szCs w:val="28"/>
        </w:rPr>
        <w:t>掌握管理学的基本概念、基本原理、基本职能及一般方法；</w:t>
      </w:r>
    </w:p>
    <w:p w14:paraId="60C2B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2.了解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管理理论发展演变的过程及未来管理学的发展前沿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 w14:paraId="2E76D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3.具备运用有关理论、知识和方法分析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组织管理中的</w:t>
      </w:r>
      <w:r>
        <w:rPr>
          <w:rFonts w:hint="eastAsia" w:ascii="宋体" w:hAnsi="宋体" w:eastAsia="宋体" w:cs="宋体"/>
          <w:sz w:val="28"/>
          <w:szCs w:val="28"/>
        </w:rPr>
        <w:t>相关案例和现象，以及解决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管理</w:t>
      </w:r>
      <w:r>
        <w:rPr>
          <w:rFonts w:hint="eastAsia" w:ascii="宋体" w:hAnsi="宋体" w:eastAsia="宋体" w:cs="宋体"/>
          <w:sz w:val="28"/>
          <w:szCs w:val="28"/>
        </w:rPr>
        <w:t>实际问题的基本能力。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6C643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1.管理导论</w:t>
      </w:r>
    </w:p>
    <w:p w14:paraId="66CEB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组织与管理；管理内涵；管理本质；管理的基本原理；管理的基本方法；管理的基本工具；管理活动的时代背景。</w:t>
      </w:r>
    </w:p>
    <w:p w14:paraId="60F25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2.管理理论的历史演变</w:t>
      </w:r>
    </w:p>
    <w:p w14:paraId="5D529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古典管理理论包括：科学管理研究；一般管理研究；</w:t>
      </w:r>
    </w:p>
    <w:p w14:paraId="401A9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现代管理流派：管理思维的系统与权变研究；管理本质的决策与协调研究；管理分析的技术与方法研究；</w:t>
      </w:r>
    </w:p>
    <w:p w14:paraId="458C6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当代管理理论：制度视角的研究；技术视角的研究。</w:t>
      </w:r>
    </w:p>
    <w:p w14:paraId="0FF7A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3.决策与计划</w:t>
      </w:r>
    </w:p>
    <w:p w14:paraId="4761B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决策的概念和要素；决策的功能与任务；决策的类型与特征；决策的过程与影响因素；组织内外环境要素；理性决策与非理性决策；计划的本质与特征；计划的类型与作用；计划编制的过程；目标管理；决策追踪与调整内涵；决策追踪与调整的原则。</w:t>
      </w:r>
    </w:p>
    <w:p w14:paraId="0C540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4.组织</w:t>
      </w:r>
    </w:p>
    <w:p w14:paraId="3D70E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组织设计的任务；组织设计的影响因素；组织设计的原则；组织结构的概念；机械式组织与有机式组织；组织结构的形式；组织结构的演变趋势；正式组织与非正式组织；层级整合；直线和参谋的整合；人员配备的任务与原则；组织文化的概念；组织文化构成与功能。</w:t>
      </w:r>
    </w:p>
    <w:p w14:paraId="72921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5.领导</w:t>
      </w:r>
    </w:p>
    <w:p w14:paraId="0D221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领导与管理；领导权力的来源；领导三要素；领导者特质理论；领导行为理论；情景领导理论；领导角色理论；费德勒的权变领导理论；豪斯的路径—目标领导理论。</w:t>
      </w:r>
    </w:p>
    <w:p w14:paraId="4FC09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6.激励与沟通</w:t>
      </w:r>
    </w:p>
    <w:p w14:paraId="66E63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人性假设及其发展；激励机理；行为基础理论；过程激励理论；行为强化理论；激励方法；沟通功能；沟通类型与渠道；有效沟通的标准；影响有效沟通的因素；冲突的概念；冲突的类型；冲突产生的原因。</w:t>
      </w:r>
    </w:p>
    <w:p w14:paraId="7882E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7.控制</w:t>
      </w:r>
    </w:p>
    <w:p w14:paraId="4D812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控制内涵；控制的原则；控制的类型；控制的过程；全面质量管理；信息技术及其在控制中的作用；风险管理的目标；危机管理。</w:t>
      </w:r>
    </w:p>
    <w:p w14:paraId="052FB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8.创新</w:t>
      </w:r>
    </w:p>
    <w:p w14:paraId="36914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管理创新的内涵；管理工作维持与创新的关系；不同方式的管理创新；管理创新的类型和基本内容；组织变革与创新；组织学习与组织修炼。</w:t>
      </w:r>
    </w:p>
    <w:p w14:paraId="72E18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sz w:val="28"/>
          <w:szCs w:val="28"/>
        </w:rPr>
        <w:t>名词解释题、简答题、论述题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案例分析题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2BC3E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30E72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 《管理学》（第1版），《管理学》编写组，陈传明主编，高等教育出版社，2019。</w:t>
      </w:r>
    </w:p>
    <w:p w14:paraId="25445D4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CD5386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10431A0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B4EFB0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7165984C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35C4F9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1FB2D42"/>
    <w:p w14:paraId="08D93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1" w:fontKey="{55827A94-318F-4C90-ABA3-219A5428E1E1}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  <w:embedRegular r:id="rId2" w:fontKey="{991C1122-6DAD-40F6-9E5D-04EA2E44A499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C7BF6EEC-77EA-4105-BA5C-5A849C75713B}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  <w:embedRegular r:id="rId4" w:fontKey="{EB685A3A-FE40-4CF6-B1C5-BF72F88DF2E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0AF1302"/>
    <w:rsid w:val="03535FAF"/>
    <w:rsid w:val="07ED6EA3"/>
    <w:rsid w:val="0B441F0D"/>
    <w:rsid w:val="1D265AB4"/>
    <w:rsid w:val="20BB20C0"/>
    <w:rsid w:val="2790513A"/>
    <w:rsid w:val="2826784C"/>
    <w:rsid w:val="28542118"/>
    <w:rsid w:val="2A102562"/>
    <w:rsid w:val="355C4EA8"/>
    <w:rsid w:val="35CB1A33"/>
    <w:rsid w:val="3D1E4B3E"/>
    <w:rsid w:val="523F66C4"/>
    <w:rsid w:val="562E599A"/>
    <w:rsid w:val="569972B8"/>
    <w:rsid w:val="57AF54B1"/>
    <w:rsid w:val="5B6539A3"/>
    <w:rsid w:val="5D89578A"/>
    <w:rsid w:val="64370110"/>
    <w:rsid w:val="67670D0C"/>
    <w:rsid w:val="692A0243"/>
    <w:rsid w:val="6BA442DD"/>
    <w:rsid w:val="70BF3967"/>
    <w:rsid w:val="750204D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1122</Words>
  <Characters>1148</Characters>
  <Lines>11</Lines>
  <Paragraphs>3</Paragraphs>
  <TotalTime>3</TotalTime>
  <ScaleCrop>false</ScaleCrop>
  <LinksUpToDate>false</LinksUpToDate>
  <CharactersWithSpaces>1164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2025-09-30T09:58:50Z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2196F13AB9164A208492CC46F94D2020_13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