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CA4BF">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硕士研究生</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31ABEF61">
      <w:pPr>
        <w:spacing w:line="360" w:lineRule="auto"/>
        <w:jc w:val="center"/>
        <w:rPr>
          <w:rFonts w:hint="eastAsia" w:ascii="宋体" w:hAnsi="宋体" w:cs="宋体"/>
          <w:b/>
          <w:bCs/>
          <w:color w:val="FF0000"/>
          <w:sz w:val="32"/>
          <w:szCs w:val="32"/>
          <w:lang w:val="en-US" w:eastAsia="zh-CN"/>
        </w:rPr>
      </w:pP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初试</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自命题</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科目</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3A917275">
      <w:pPr>
        <w:spacing w:line="360" w:lineRule="auto"/>
        <w:jc w:val="center"/>
        <w:rPr>
          <w:rFonts w:cs="仿宋" w:asciiTheme="minorEastAsia" w:hAnsiTheme="minorEastAsia" w:eastAsiaTheme="minorEastAsia"/>
          <w:color w:val="000000" w:themeColor="text1"/>
          <w:sz w:val="28"/>
          <w:szCs w:val="28"/>
          <w14:textFill>
            <w14:solidFill>
              <w14:schemeClr w14:val="tx1"/>
            </w14:solidFill>
          </w14:textFill>
        </w:rPr>
      </w:pPr>
      <w:r>
        <w:rPr>
          <w:rFonts w:hint="eastAsia" w:cs="仿宋" w:asciiTheme="minorEastAsia" w:hAnsiTheme="minorEastAsia" w:eastAsiaTheme="minorEastAsia"/>
          <w:color w:val="000000" w:themeColor="text1"/>
          <w:sz w:val="28"/>
          <w:szCs w:val="28"/>
          <w14:textFill>
            <w14:solidFill>
              <w14:schemeClr w14:val="tx1"/>
            </w14:solidFill>
          </w14:textFill>
        </w:rPr>
        <w:t>考试科目代码：[334]    考试科目名称：</w:t>
      </w:r>
      <w:r>
        <w:rPr>
          <w:rFonts w:hint="eastAsia" w:cs="仿宋" w:asciiTheme="minorEastAsia" w:hAnsiTheme="minorEastAsia" w:eastAsiaTheme="minorEastAsia"/>
          <w:color w:val="000000" w:themeColor="text1"/>
          <w:kern w:val="0"/>
          <w:sz w:val="28"/>
          <w:szCs w:val="28"/>
          <w:lang w:bidi="hi-IN"/>
          <w14:textFill>
            <w14:solidFill>
              <w14:schemeClr w14:val="tx1"/>
            </w14:solidFill>
          </w14:textFill>
        </w:rPr>
        <w:t>新闻与传播专业综合能力</w:t>
      </w:r>
    </w:p>
    <w:p w14:paraId="78E0B9D5">
      <w:pPr>
        <w:rPr>
          <w:rFonts w:cs="仿宋" w:asciiTheme="minorEastAsia" w:hAnsiTheme="minorEastAsia" w:eastAsiaTheme="minorEastAsia"/>
          <w:sz w:val="28"/>
          <w:szCs w:val="28"/>
        </w:rPr>
      </w:pPr>
      <w:r>
        <w:rPr>
          <w:rFonts w:asciiTheme="minorEastAsia" w:hAnsiTheme="minorEastAsia" w:eastAsiaTheme="minorEastAsia"/>
          <w:sz w:val="28"/>
          <w:szCs w:val="28"/>
        </w:rPr>
        <w:t>﹡﹡﹡﹡﹡﹡﹡﹡﹡﹡﹡﹡﹡﹡﹡﹡﹡﹡﹡﹡﹡﹡﹡﹡﹡﹡﹡﹡﹡</w:t>
      </w:r>
    </w:p>
    <w:p w14:paraId="60461D95">
      <w:pPr>
        <w:numPr>
          <w:ilvl w:val="0"/>
          <w:numId w:val="1"/>
        </w:numPr>
        <w:ind w:firstLine="562" w:firstLineChars="200"/>
        <w:rPr>
          <w:rFonts w:ascii="宋体" w:hAnsi="宋体" w:cs="宋体"/>
          <w:b/>
          <w:bCs/>
          <w:sz w:val="28"/>
          <w:szCs w:val="28"/>
        </w:rPr>
      </w:pPr>
      <w:r>
        <w:rPr>
          <w:rFonts w:hint="eastAsia" w:ascii="宋体" w:hAnsi="宋体" w:cs="宋体"/>
          <w:b/>
          <w:bCs/>
          <w:sz w:val="28"/>
          <w:szCs w:val="28"/>
        </w:rPr>
        <w:t>考试性质</w:t>
      </w:r>
      <w:bookmarkStart w:id="0" w:name="_GoBack"/>
      <w:bookmarkEnd w:id="0"/>
    </w:p>
    <w:p w14:paraId="7CE9CB0C">
      <w:pPr>
        <w:ind w:firstLine="560" w:firstLineChars="200"/>
        <w:rPr>
          <w:rFonts w:cs="仿宋" w:asciiTheme="minorEastAsia" w:hAnsiTheme="minorEastAsia" w:eastAsiaTheme="minorEastAsia"/>
          <w:sz w:val="28"/>
          <w:szCs w:val="28"/>
          <w:lang w:eastAsia="zh-Hans"/>
        </w:rPr>
      </w:pPr>
      <w:r>
        <w:rPr>
          <w:rFonts w:hint="eastAsia" w:cs="仿宋" w:asciiTheme="minorEastAsia" w:hAnsiTheme="minorEastAsia" w:eastAsiaTheme="minorEastAsia"/>
          <w:sz w:val="28"/>
          <w:szCs w:val="28"/>
          <w:lang w:eastAsia="zh-Hans"/>
        </w:rPr>
        <w:t>《新闻与传播专业综合能力》是新闻与传播（专业型）硕士研究生入学考试的科目之一，主要考查考生对新闻传播专业的基本概念和基础理论的理解，对新闻传播业务技能的掌握情况，以及结合专业知识对新闻与传播现实问题进行分析的能力。</w:t>
      </w:r>
    </w:p>
    <w:p w14:paraId="301F771C">
      <w:pPr>
        <w:ind w:firstLine="562" w:firstLineChars="200"/>
        <w:rPr>
          <w:rFonts w:ascii="宋体" w:hAnsi="宋体" w:cs="宋体"/>
          <w:b/>
          <w:bCs/>
          <w:sz w:val="28"/>
          <w:szCs w:val="28"/>
        </w:rPr>
      </w:pPr>
      <w:r>
        <w:rPr>
          <w:rFonts w:hint="eastAsia" w:ascii="宋体" w:hAnsi="宋体" w:cs="宋体"/>
          <w:b/>
          <w:bCs/>
          <w:sz w:val="28"/>
          <w:szCs w:val="28"/>
        </w:rPr>
        <w:t>二、评价目标</w:t>
      </w:r>
    </w:p>
    <w:p w14:paraId="4229284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1.掌握新闻传播业务研究的基本概念和基础知识。</w:t>
      </w:r>
    </w:p>
    <w:p w14:paraId="3FFB84C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2.理解新闻传播业务研究的基本理论和基本方法。</w:t>
      </w:r>
    </w:p>
    <w:p w14:paraId="2F21EE0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3.运用新闻传播业务研究的基本理论和方法来分析和解决新闻传播业务研究中的现实问题。</w:t>
      </w:r>
    </w:p>
    <w:p w14:paraId="43B68386">
      <w:pPr>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sz w:val="28"/>
          <w:szCs w:val="28"/>
        </w:rPr>
        <w:t>三、考试范围</w:t>
      </w:r>
    </w:p>
    <w:p w14:paraId="4BE08FD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（一）新闻采访与写作</w:t>
      </w:r>
    </w:p>
    <w:p w14:paraId="00FBBF25">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1.当代新闻采写面临的挑战与原则</w:t>
      </w:r>
    </w:p>
    <w:p w14:paraId="54E0A836">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当代新闻采写面临的挑战</w:t>
      </w:r>
    </w:p>
    <w:p w14:paraId="49A1FB2E">
      <w:pPr>
        <w:ind w:firstLine="280" w:firstLineChars="1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马克思主义新闻观指导下新闻采写的原则、理念与职责</w:t>
      </w:r>
    </w:p>
    <w:p w14:paraId="662DF7AA">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 新闻采写的特征与原则</w:t>
      </w:r>
    </w:p>
    <w:p w14:paraId="0C831A70">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新闻采写在本质属性和行为方式上所呈现的主要特征</w:t>
      </w:r>
    </w:p>
    <w:p w14:paraId="1C9A00D3">
      <w:pPr>
        <w:ind w:firstLine="700" w:firstLineChars="25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新闻采写应坚持的基本原则</w:t>
      </w:r>
    </w:p>
    <w:p w14:paraId="5B1E52BA">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3.新闻采写的主体———记者</w:t>
      </w:r>
    </w:p>
    <w:p w14:paraId="35588CA0">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记者的角色与职责</w:t>
      </w:r>
    </w:p>
    <w:p w14:paraId="2117B4E9">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记者的修养与职业道德</w:t>
      </w:r>
    </w:p>
    <w:p w14:paraId="25841FDE">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记者的主体意识</w:t>
      </w:r>
    </w:p>
    <w:p w14:paraId="58C75D97">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 新闻采写的客体———新闻事实</w:t>
      </w:r>
    </w:p>
    <w:p w14:paraId="735E50CE">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新闻事实的含义与特性</w:t>
      </w:r>
    </w:p>
    <w:p w14:paraId="044EDEB5">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新闻事实的识别</w:t>
      </w:r>
    </w:p>
    <w:p w14:paraId="60C28092">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新闻事实的选择依据</w:t>
      </w:r>
    </w:p>
    <w:p w14:paraId="20CB516F">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 新闻采写的成果———新闻报道</w:t>
      </w:r>
    </w:p>
    <w:p w14:paraId="32FFD47C">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新闻报道的主要特点</w:t>
      </w:r>
    </w:p>
    <w:p w14:paraId="1B8765A0">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新闻报道的构成要件</w:t>
      </w:r>
    </w:p>
    <w:p w14:paraId="34527707">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新闻报道的文体类型</w:t>
      </w:r>
    </w:p>
    <w:p w14:paraId="5AAD2175">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 新闻发现</w:t>
      </w:r>
    </w:p>
    <w:p w14:paraId="3EE95E25">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新闻发现的目标与依据</w:t>
      </w:r>
    </w:p>
    <w:p w14:paraId="19CD86B6">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新闻发现的动态过程</w:t>
      </w:r>
    </w:p>
    <w:p w14:paraId="7CB5C2B7">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新闻发现的方法</w:t>
      </w:r>
    </w:p>
    <w:p w14:paraId="63FBD513">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 新闻选题与采访策划</w:t>
      </w:r>
    </w:p>
    <w:p w14:paraId="4F2A17A3">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新闻选题与采访策划的内涵及其作用</w:t>
      </w:r>
    </w:p>
    <w:p w14:paraId="1CD9AAF9">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新闻选题的确定</w:t>
      </w:r>
    </w:p>
    <w:p w14:paraId="6580D55E">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采访策划的原则与方法</w:t>
      </w:r>
    </w:p>
    <w:p w14:paraId="1A8658DC">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 采访的类型</w:t>
      </w:r>
    </w:p>
    <w:p w14:paraId="2F0B9E01">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访问的三种主要形式及其优势与局限</w:t>
      </w:r>
    </w:p>
    <w:p w14:paraId="6BB95B09">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场景观察、人物观察、细节观察三者之间的交叉关系</w:t>
      </w:r>
    </w:p>
    <w:p w14:paraId="40E65DD5">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网络信息检索及其他三种文献采集途径</w:t>
      </w:r>
    </w:p>
    <w:p w14:paraId="60AA8E11">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体验式采访、隐性采访、社会调查的适用对象及注意事项</w:t>
      </w:r>
    </w:p>
    <w:p w14:paraId="0A190C47">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 采访的准备</w:t>
      </w:r>
    </w:p>
    <w:p w14:paraId="7DF8BB0F">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新闻线索的来源、搜集与甄别筛选</w:t>
      </w:r>
    </w:p>
    <w:p w14:paraId="4A2D224A">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选择采访对象、认知采访对象的要求</w:t>
      </w:r>
    </w:p>
    <w:p w14:paraId="408943AE">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背景资料的来源</w:t>
      </w:r>
    </w:p>
    <w:p w14:paraId="6CF63908">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采访提纲的构成与要点</w:t>
      </w:r>
    </w:p>
    <w:p w14:paraId="3CF6EB68">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10.采访的实施——访问</w:t>
      </w:r>
    </w:p>
    <w:p w14:paraId="67B1C63A">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营造访问气氛的具体要求</w:t>
      </w:r>
    </w:p>
    <w:p w14:paraId="2A0E89EB">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提问的类型、要求与方法</w:t>
      </w:r>
    </w:p>
    <w:p w14:paraId="0ACDD6F7">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11.采访的实施——现场观察</w:t>
      </w:r>
    </w:p>
    <w:p w14:paraId="15BC6600">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现场观察的作用和观察的内容</w:t>
      </w:r>
    </w:p>
    <w:p w14:paraId="77A1BE2D">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现场观察的方法与技巧</w:t>
      </w:r>
    </w:p>
    <w:p w14:paraId="1309BCB0">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现场观察力的培养途径</w:t>
      </w:r>
    </w:p>
    <w:p w14:paraId="77985478">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12.采访的实施——记录与核实</w:t>
      </w:r>
    </w:p>
    <w:p w14:paraId="29ED8A10">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采访记录的作用与内容</w:t>
      </w:r>
    </w:p>
    <w:p w14:paraId="18D65511">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采访记录的方式与技巧</w:t>
      </w:r>
    </w:p>
    <w:p w14:paraId="718A2B10">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采访记录的整理与核实</w:t>
      </w:r>
    </w:p>
    <w:p w14:paraId="5CA3065D">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13.消息写作</w:t>
      </w:r>
    </w:p>
    <w:p w14:paraId="7537F9DE">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消息的特点与类型</w:t>
      </w:r>
    </w:p>
    <w:p w14:paraId="7F79C2EA">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消息的构成要件</w:t>
      </w:r>
    </w:p>
    <w:p w14:paraId="7D378237">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消息导语的写作要求与技巧</w:t>
      </w:r>
    </w:p>
    <w:p w14:paraId="558B77E2">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消息背景的写作要求与技巧</w:t>
      </w:r>
    </w:p>
    <w:p w14:paraId="6282F556">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消息主体的写作要求与技巧</w:t>
      </w:r>
    </w:p>
    <w:p w14:paraId="550AD515">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14.通讯写作</w:t>
      </w:r>
    </w:p>
    <w:p w14:paraId="1B9D759A">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通讯的文体特点</w:t>
      </w:r>
    </w:p>
    <w:p w14:paraId="02B548CD">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通讯的分类</w:t>
      </w:r>
    </w:p>
    <w:p w14:paraId="7FB68842">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通讯的结构及其优化</w:t>
      </w:r>
    </w:p>
    <w:p w14:paraId="18963721">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通讯的主题确立与提炼</w:t>
      </w:r>
    </w:p>
    <w:p w14:paraId="55CDADA7">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通讯的表达技巧与创新</w:t>
      </w:r>
    </w:p>
    <w:p w14:paraId="4E8BB024">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15.特写写作</w:t>
      </w:r>
    </w:p>
    <w:p w14:paraId="5FF13210">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特写的特点</w:t>
      </w:r>
    </w:p>
    <w:p w14:paraId="431A799D">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事件特写、人物特写、场景特写的写作要求</w:t>
      </w:r>
    </w:p>
    <w:p w14:paraId="69B841CB">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特写的写作技巧</w:t>
      </w:r>
    </w:p>
    <w:p w14:paraId="5CC0E6B4">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16.其他报道样式的写作</w:t>
      </w:r>
    </w:p>
    <w:p w14:paraId="6F5F7F0C">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调查性报道的特点及其写作要求</w:t>
      </w:r>
    </w:p>
    <w:p w14:paraId="3D99F2A2">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解释性报道的特点及其写作要求</w:t>
      </w:r>
    </w:p>
    <w:p w14:paraId="55FE13AE">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预测性报道的特点及其写作要求</w:t>
      </w:r>
    </w:p>
    <w:p w14:paraId="0F45EA75">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突发性事件报道的特点及其写作要求</w:t>
      </w:r>
    </w:p>
    <w:p w14:paraId="084041BB">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专题报道的特点及其写作要求</w:t>
      </w:r>
    </w:p>
    <w:p w14:paraId="24265164">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系列报道的特点及其写作要求</w:t>
      </w:r>
    </w:p>
    <w:p w14:paraId="6D0D347B">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17.广播新闻写作</w:t>
      </w:r>
    </w:p>
    <w:p w14:paraId="2EA333A4">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广播传播的优势与劣势</w:t>
      </w:r>
    </w:p>
    <w:p w14:paraId="4600F611">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广播新闻的特点</w:t>
      </w:r>
    </w:p>
    <w:p w14:paraId="2DECBBB3">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广播新闻的写作要求</w:t>
      </w:r>
    </w:p>
    <w:p w14:paraId="6DE98D7A">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18.电视新闻写作</w:t>
      </w:r>
    </w:p>
    <w:p w14:paraId="33E57E27">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电视新闻的特点</w:t>
      </w:r>
    </w:p>
    <w:p w14:paraId="0625692D">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电视新闻文字稿与画面的辩证关系</w:t>
      </w:r>
    </w:p>
    <w:p w14:paraId="64409001">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电视新闻文字稿的作用及其写作原则</w:t>
      </w:r>
    </w:p>
    <w:p w14:paraId="1BE15A18">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电视现场报道文字稿的写作要求</w:t>
      </w:r>
    </w:p>
    <w:p w14:paraId="2F4A1B7E">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电视专题报道文字稿的写作要求</w:t>
      </w:r>
    </w:p>
    <w:p w14:paraId="490D8345">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19.网络新闻写作</w:t>
      </w:r>
    </w:p>
    <w:p w14:paraId="2671C762">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网络新闻的特点</w:t>
      </w:r>
    </w:p>
    <w:p w14:paraId="75FAC1DB">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当前网络新闻存在的问题</w:t>
      </w:r>
    </w:p>
    <w:p w14:paraId="2FEBE4CC">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网络新闻的文本结构</w:t>
      </w:r>
    </w:p>
    <w:p w14:paraId="07B531B7">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网络新闻语言的特色与异化</w:t>
      </w:r>
    </w:p>
    <w:p w14:paraId="4D40F785">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20.融合报道</w:t>
      </w:r>
    </w:p>
    <w:p w14:paraId="50649271">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融合报道的概念、特征和技法</w:t>
      </w:r>
    </w:p>
    <w:p w14:paraId="3D52CCD2">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融合报道的呈现方式</w:t>
      </w:r>
    </w:p>
    <w:p w14:paraId="2C8870FA">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融合报道的样态类型</w:t>
      </w:r>
    </w:p>
    <w:p w14:paraId="0962F4C0">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融合报道的生产流程与角色分工</w:t>
      </w:r>
    </w:p>
    <w:p w14:paraId="345419A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（二）新闻评论</w:t>
      </w:r>
    </w:p>
    <w:p w14:paraId="196811F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1.新闻评论、特征及与其他论说文体的区别</w:t>
      </w:r>
    </w:p>
    <w:p w14:paraId="488576A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2.中国新闻评论的出现与发展各阶段的代表性人物</w:t>
      </w:r>
    </w:p>
    <w:p w14:paraId="4326140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3.新闻评论的要素及其应用</w:t>
      </w:r>
    </w:p>
    <w:p w14:paraId="26DA1F5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4.新闻评论的选题和立论</w:t>
      </w:r>
    </w:p>
    <w:p w14:paraId="18F1103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5.论证；</w:t>
      </w:r>
    </w:p>
    <w:p w14:paraId="7306FB7E">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6.新闻评论的分类</w:t>
      </w:r>
    </w:p>
    <w:p w14:paraId="6DEB0CD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7.社论与其它编辑部观点文章的区别</w:t>
      </w:r>
    </w:p>
    <w:p w14:paraId="6D58FF9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8.短评的特点；短评、编者按与“配”评论</w:t>
      </w:r>
    </w:p>
    <w:p w14:paraId="0A52B34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9.编者按语的形式与写作要求</w:t>
      </w:r>
    </w:p>
    <w:p w14:paraId="21B3854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10.新闻述评的类型与基本要求</w:t>
      </w:r>
    </w:p>
    <w:p w14:paraId="7F0CC54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11.广播电视评论的类型和特点</w:t>
      </w:r>
    </w:p>
    <w:p w14:paraId="27F89EB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12.网络评论的特点及优势</w:t>
      </w:r>
    </w:p>
    <w:p w14:paraId="07ECAFD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（三）新闻编辑</w:t>
      </w:r>
    </w:p>
    <w:p w14:paraId="1E218B4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1.马克思主义新闻观对新闻编辑工作的要求</w:t>
      </w:r>
    </w:p>
    <w:p w14:paraId="07E96FB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 新闻编辑工作的内容与原则</w:t>
      </w:r>
    </w:p>
    <w:p w14:paraId="216FDDE2">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新闻编辑的功能</w:t>
      </w:r>
    </w:p>
    <w:p w14:paraId="5B9FDA20">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新闻编辑工作的基本流程</w:t>
      </w:r>
    </w:p>
    <w:p w14:paraId="1E7FF237">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媒体融合背景下新闻编辑业务发展趋势</w:t>
      </w:r>
    </w:p>
    <w:p w14:paraId="2D7BF3BC">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新闻编辑工作的原则</w:t>
      </w:r>
    </w:p>
    <w:p w14:paraId="07423F4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3.新闻编辑人员的素养与能力</w:t>
      </w:r>
    </w:p>
    <w:p w14:paraId="13824151">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新闻编辑人员的基本素养</w:t>
      </w:r>
    </w:p>
    <w:p w14:paraId="07106E96">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新闻编辑人员的专业能力</w:t>
      </w:r>
    </w:p>
    <w:p w14:paraId="1C6F1FC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 媒介定位与新闻编辑方针</w:t>
      </w:r>
    </w:p>
    <w:p w14:paraId="6E22BA01">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新闻媒介定位的意义和内容</w:t>
      </w:r>
    </w:p>
    <w:p w14:paraId="4546B8B7">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影响新闻媒介定位的外部和内部因素</w:t>
      </w:r>
    </w:p>
    <w:p w14:paraId="4529242A">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新闻编辑方针对媒介的意义及其核心内容</w:t>
      </w:r>
    </w:p>
    <w:p w14:paraId="565D375F">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新闻产品设计的主要内容与操作方法</w:t>
      </w:r>
    </w:p>
    <w:p w14:paraId="512228B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 新闻报道的策划与组织</w:t>
      </w:r>
    </w:p>
    <w:p w14:paraId="26815305">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新闻报道策划的原则与主要类型</w:t>
      </w:r>
    </w:p>
    <w:p w14:paraId="4A5AAC6D">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新闻报道的选题决策</w:t>
      </w:r>
    </w:p>
    <w:p w14:paraId="1395A1A0">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新闻报道策划方案的设计</w:t>
      </w:r>
    </w:p>
    <w:p w14:paraId="6E662A4C">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新闻报道的实施与调控</w:t>
      </w:r>
    </w:p>
    <w:p w14:paraId="6071A82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 新闻稿件的选择与编辑</w:t>
      </w:r>
    </w:p>
    <w:p w14:paraId="034C0A3B">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新闻稿件的来源与种类及选择的标准与方法</w:t>
      </w:r>
    </w:p>
    <w:p w14:paraId="17311FCD">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新闻稿件的编辑方法</w:t>
      </w:r>
    </w:p>
    <w:p w14:paraId="529DAEF3">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新闻稿件配置的意义与方法</w:t>
      </w:r>
    </w:p>
    <w:p w14:paraId="064D88F5">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新闻差错的“更正”</w:t>
      </w:r>
    </w:p>
    <w:p w14:paraId="678BC8F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7.新闻标题制作</w:t>
      </w:r>
    </w:p>
    <w:p w14:paraId="78A97AC7">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新闻标题的功能、结构和种类</w:t>
      </w:r>
    </w:p>
    <w:p w14:paraId="18D81656">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新闻标题的内容选择</w:t>
      </w:r>
    </w:p>
    <w:p w14:paraId="34DDA641">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新闻标题的立场态度</w:t>
      </w:r>
    </w:p>
    <w:p w14:paraId="363FCA41">
      <w:pPr>
        <w:ind w:firstLine="1400" w:firstLineChars="5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新闻标题的表达形式</w:t>
      </w:r>
    </w:p>
    <w:p w14:paraId="483EF3C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 新闻图片编辑</w:t>
      </w:r>
    </w:p>
    <w:p w14:paraId="321A32A4">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新闻图片的功能及编辑应注意的六对关系</w:t>
      </w:r>
    </w:p>
    <w:p w14:paraId="32159D43">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新闻照片的编辑</w:t>
      </w:r>
    </w:p>
    <w:p w14:paraId="023EEB76">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新闻漫画的编辑</w:t>
      </w:r>
    </w:p>
    <w:p w14:paraId="42DBB25C">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新闻图表的编辑</w:t>
      </w:r>
    </w:p>
    <w:p w14:paraId="0156388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 版面设计</w:t>
      </w:r>
    </w:p>
    <w:p w14:paraId="63C2AFD6">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版面基础知识</w:t>
      </w:r>
    </w:p>
    <w:p w14:paraId="3EE09210">
      <w:pPr>
        <w:ind w:firstLine="1400" w:firstLineChars="5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版式</w:t>
      </w:r>
    </w:p>
    <w:p w14:paraId="485055A4">
      <w:pPr>
        <w:ind w:firstLine="1400" w:firstLineChars="5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版面设计与电子排版</w:t>
      </w:r>
    </w:p>
    <w:p w14:paraId="4CF248A6">
      <w:pPr>
        <w:ind w:firstLine="1400" w:firstLineChars="5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新闻网页设计方法及内容发布管理</w:t>
      </w:r>
    </w:p>
    <w:p w14:paraId="05D9DA8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10.多媒体新闻编辑与互动管理</w:t>
      </w:r>
    </w:p>
    <w:p w14:paraId="11A0444F">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音频编辑的基本策略与效果评价</w:t>
      </w:r>
    </w:p>
    <w:p w14:paraId="4C693C14">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视频编辑的基本策略与效果评价</w:t>
      </w:r>
    </w:p>
    <w:p w14:paraId="7C3299A3">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网络多媒体新闻编辑</w:t>
      </w:r>
    </w:p>
    <w:p w14:paraId="3C3D0245">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新闻编辑的互动管理</w:t>
      </w:r>
    </w:p>
    <w:p w14:paraId="0B8CD4E1">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四、考试形式与试卷结构</w:t>
      </w:r>
    </w:p>
    <w:p w14:paraId="34CF7DF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（一）试卷成绩及考试时间</w:t>
      </w:r>
    </w:p>
    <w:p w14:paraId="1720A92E">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本试卷满分为150分，考试时间为180分钟。</w:t>
      </w:r>
    </w:p>
    <w:p w14:paraId="5B06F68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（二）答题方式</w:t>
      </w:r>
    </w:p>
    <w:p w14:paraId="352C179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答题方式为闭卷、笔试。</w:t>
      </w:r>
    </w:p>
    <w:p w14:paraId="7792F74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（三）试卷结构</w:t>
      </w:r>
    </w:p>
    <w:p w14:paraId="5C25CB7D">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名词解释题（概念题）：约5小题，共20分</w:t>
      </w:r>
    </w:p>
    <w:p w14:paraId="30FC731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简答题（简述题）：    约3小题，共30分</w:t>
      </w:r>
    </w:p>
    <w:p w14:paraId="5FD937A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论述题（消息和评论）：约2小题，共60分</w:t>
      </w:r>
    </w:p>
    <w:p w14:paraId="2B385E1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分析题（材料题）：    约2小题，共40分</w:t>
      </w:r>
    </w:p>
    <w:p w14:paraId="2C7DF464">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五、主要参考书目</w:t>
      </w:r>
    </w:p>
    <w:p w14:paraId="771572F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hint="eastAsia" w:asciiTheme="minorEastAsia" w:hAnsiTheme="minorEastAsia" w:eastAsiaTheme="minorEastAsia"/>
          <w:sz w:val="28"/>
          <w:szCs w:val="28"/>
        </w:rPr>
        <w:t xml:space="preserve"> </w:t>
      </w:r>
      <w:r>
        <w:rPr>
          <w:rFonts w:hint="eastAsia" w:cs="仿宋" w:asciiTheme="minorEastAsia" w:hAnsiTheme="minorEastAsia" w:eastAsiaTheme="minorEastAsia"/>
          <w:sz w:val="28"/>
          <w:szCs w:val="28"/>
        </w:rPr>
        <w:t>罗以澄主编：《新闻采访与写作》（马工程重点教材），高等教育出版社，2019年。</w:t>
      </w:r>
    </w:p>
    <w:p w14:paraId="0CE8A1B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2.丁法章：《当代新闻评论教程（第五版）/复旦博学</w:t>
      </w:r>
      <w:r>
        <w:rPr>
          <w:rFonts w:hint="eastAsia" w:cs="宋体" w:asciiTheme="minorEastAsia" w:hAnsiTheme="minorEastAsia" w:eastAsiaTheme="minorEastAsia"/>
          <w:sz w:val="28"/>
          <w:szCs w:val="28"/>
        </w:rPr>
        <w:t>•</w:t>
      </w:r>
      <w:r>
        <w:rPr>
          <w:rFonts w:hint="eastAsia" w:cs="仿宋" w:asciiTheme="minorEastAsia" w:hAnsiTheme="minorEastAsia" w:eastAsiaTheme="minorEastAsia"/>
          <w:sz w:val="28"/>
          <w:szCs w:val="28"/>
        </w:rPr>
        <w:t>新闻与传播学系列（新世纪版）》，复旦大学出版社，2019年。</w:t>
      </w:r>
    </w:p>
    <w:p w14:paraId="5390822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3.蔡雯主编：《新闻编辑》（第二版）（马工程重点教材），高等教育出版社，2019年。</w:t>
      </w:r>
    </w:p>
    <w:p w14:paraId="69DD22F9">
      <w:pPr>
        <w:rPr>
          <w:rFonts w:asciiTheme="minorEastAsia" w:hAnsiTheme="minorEastAsia" w:eastAsiaTheme="minorEastAsia"/>
          <w:sz w:val="28"/>
          <w:szCs w:val="28"/>
        </w:rPr>
      </w:pPr>
    </w:p>
    <w:p w14:paraId="63939561">
      <w:pPr>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FCF0DE"/>
    <w:multiLevelType w:val="singleLevel"/>
    <w:tmpl w:val="AAFCF0D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8D6"/>
    <w:rsid w:val="000004FA"/>
    <w:rsid w:val="000618D6"/>
    <w:rsid w:val="000706BA"/>
    <w:rsid w:val="001C75AC"/>
    <w:rsid w:val="00206F5D"/>
    <w:rsid w:val="00270FE2"/>
    <w:rsid w:val="00330E58"/>
    <w:rsid w:val="0037423B"/>
    <w:rsid w:val="003E24E0"/>
    <w:rsid w:val="004E3E62"/>
    <w:rsid w:val="004F7070"/>
    <w:rsid w:val="00594DBA"/>
    <w:rsid w:val="00637B77"/>
    <w:rsid w:val="00742738"/>
    <w:rsid w:val="007E44BE"/>
    <w:rsid w:val="00803D6C"/>
    <w:rsid w:val="008A7612"/>
    <w:rsid w:val="009418E3"/>
    <w:rsid w:val="00961B71"/>
    <w:rsid w:val="009764CF"/>
    <w:rsid w:val="009C4CF4"/>
    <w:rsid w:val="009E5A96"/>
    <w:rsid w:val="00A17AA7"/>
    <w:rsid w:val="00D9112D"/>
    <w:rsid w:val="00F60109"/>
    <w:rsid w:val="00FB79AF"/>
    <w:rsid w:val="00FD540E"/>
    <w:rsid w:val="09C5584F"/>
    <w:rsid w:val="1D265AB4"/>
    <w:rsid w:val="250F10EB"/>
    <w:rsid w:val="2B7E5E92"/>
    <w:rsid w:val="363362AF"/>
    <w:rsid w:val="39CC3081"/>
    <w:rsid w:val="53D30C90"/>
    <w:rsid w:val="56EE5C0C"/>
    <w:rsid w:val="5BF62945"/>
    <w:rsid w:val="608F2725"/>
    <w:rsid w:val="61976B85"/>
    <w:rsid w:val="755E3979"/>
    <w:rsid w:val="778F6500"/>
    <w:rsid w:val="77EBC812"/>
    <w:rsid w:val="8BED429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rFonts w:ascii="Times New Roman" w:hAnsi="Times New Roman" w:eastAsia="宋体" w:cs="Times New Roman"/>
      <w:kern w:val="2"/>
      <w:sz w:val="18"/>
      <w:szCs w:val="18"/>
    </w:rPr>
  </w:style>
  <w:style w:type="character" w:customStyle="1" w:styleId="7">
    <w:name w:val="页脚 字符"/>
    <w:basedOn w:val="5"/>
    <w:link w:val="2"/>
    <w:semiHidden/>
    <w:qFormat/>
    <w:uiPriority w:val="99"/>
    <w:rPr>
      <w:rFonts w:ascii="Times New Roman" w:hAnsi="Times New Roman" w:eastAsia="宋体" w:cs="Times New Roman"/>
      <w:kern w:val="2"/>
      <w:sz w:val="18"/>
      <w:szCs w:val="18"/>
    </w:rPr>
  </w:style>
  <w:style w:type="paragraph" w:customStyle="1" w:styleId="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9</Pages>
  <Words>2225</Words>
  <Characters>2312</Characters>
  <Lines>18</Lines>
  <Paragraphs>5</Paragraphs>
  <TotalTime>0</TotalTime>
  <ScaleCrop>false</ScaleCrop>
  <LinksUpToDate>false</LinksUpToDate>
  <CharactersWithSpaces>2432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2022-06-28T21:52:00Z</dcterms:created>
  <dc:creator>1 1</dc:creator>
  <cp:lastModifiedBy>Travelers</cp:lastModifiedBy>
  <dcterms:modified xsi:type="dcterms:W3CDTF">2025-07-03T02:32:05Z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31C9711F33B24D5CBC36A458234F800E_13</vt:lpwstr>
  </property>
  <property fmtid="{D5CDD505-2E9C-101B-9397-08002B2CF9AE}" pid="4" name="KSOTemplateDocerSaveRecord">
    <vt:lpwstr>eyJoZGlkIjoiNWMwMDkyMTE0MDdhODgxYWQ1NTgzM2JmMTMwY2MyNjgiLCJ1c2VySWQiOiI0MDYzMTMwMDcifQ==</vt:lpwstr>
  </property>
</Properties>
</file>