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5C27D7">
      <w:pPr>
        <w:spacing w:line="360" w:lineRule="auto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4462BA7F">
      <w:pPr>
        <w:spacing w:line="360" w:lineRule="auto"/>
        <w:jc w:val="center"/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5EB852D5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初试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科目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 w14:paraId="2239C26B">
      <w:pPr>
        <w:spacing w:line="360" w:lineRule="auto"/>
        <w:jc w:val="center"/>
        <w:rPr>
          <w:rFonts w:hint="default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705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    考试科目名称：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中外舞蹈史</w:t>
      </w:r>
    </w:p>
    <w:p w14:paraId="5C7B8D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Cs w:val="21"/>
        </w:rPr>
        <w:t>﹡﹡﹡﹡﹡﹡﹡﹡﹡﹡﹡﹡﹡﹡﹡﹡﹡﹡﹡﹡﹡﹡﹡﹡﹡﹡﹡﹡﹡﹡﹡﹡﹡﹡﹡﹡﹡﹡﹡</w:t>
      </w:r>
    </w:p>
    <w:p w14:paraId="7B4C0F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一、考试性质</w:t>
      </w:r>
    </w:p>
    <w:p w14:paraId="771DE7B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艺术硕士（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</w:t>
      </w:r>
      <w:r>
        <w:rPr>
          <w:rFonts w:hint="eastAsia" w:ascii="宋体" w:hAnsi="宋体" w:eastAsia="宋体" w:cs="宋体"/>
          <w:sz w:val="28"/>
          <w:szCs w:val="28"/>
        </w:rPr>
        <w:t>）专业学位研究生入学考试中，《中外舞蹈史》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其核心宗旨在于全面评估考生对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艺术发展历程的系统认知与深刻理解，同时，亦着重检视考生在各个历史阶段对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横向知识点的掌握，及对纵向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特质的深入洞察能力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07A8ED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二、评价目标</w:t>
      </w:r>
    </w:p>
    <w:p w14:paraId="6A145AF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560" w:firstLineChars="200"/>
        <w:jc w:val="left"/>
        <w:textAlignment w:val="auto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掌握并理解</w:t>
      </w:r>
      <w:r>
        <w:rPr>
          <w:rFonts w:hint="eastAsia" w:ascii="宋体" w:hAnsi="宋体" w:eastAsia="宋体" w:cs="宋体"/>
          <w:sz w:val="28"/>
          <w:szCs w:val="28"/>
        </w:rPr>
        <w:t>中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外</w:t>
      </w:r>
      <w:r>
        <w:rPr>
          <w:rFonts w:hint="eastAsia" w:ascii="宋体" w:hAnsi="宋体" w:eastAsia="宋体" w:cs="宋体"/>
          <w:sz w:val="28"/>
          <w:szCs w:val="28"/>
        </w:rPr>
        <w:t>舞蹈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在不同历史时期发展轨迹、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基础理论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、舞蹈体裁与分类、舞蹈流派、发展特点、代表性舞蹈家及其舞蹈成就，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同时具备对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现象和材料进行深入分析的专业能力。</w:t>
      </w:r>
    </w:p>
    <w:p w14:paraId="1C9C93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 w14:paraId="412849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center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Hans"/>
        </w:rPr>
        <w:t>第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Hans"/>
        </w:rPr>
        <w:t>部分</w:t>
      </w:r>
      <w:r>
        <w:rPr>
          <w:rFonts w:hint="default" w:ascii="宋体" w:hAnsi="宋体" w:eastAsia="宋体" w:cs="宋体"/>
          <w:b/>
          <w:bCs w:val="0"/>
          <w:sz w:val="28"/>
          <w:szCs w:val="28"/>
          <w:lang w:eastAsia="zh-Hans"/>
        </w:rPr>
        <w:t xml:space="preserve"> 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中国舞蹈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Hans"/>
        </w:rPr>
        <w:t>史</w:t>
      </w:r>
    </w:p>
    <w:p w14:paraId="35D9ED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（一）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远古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及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夏商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</w:t>
      </w:r>
    </w:p>
    <w:p w14:paraId="5A22AC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舞蹈的发源，远古氏族部落舞蹈，夏商时期君王舞蹈；陶器岩画甲骨文中的舞蹈</w:t>
      </w:r>
    </w:p>
    <w:p w14:paraId="4795F7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（二） 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周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代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、春秋、战国时期</w:t>
      </w:r>
    </w:p>
    <w:p w14:paraId="39E72E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主要内容：礼乐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，六代舞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，周代舞蹈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教育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周代祭祀舞蹈，女乐舞蹈，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诸子百家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思想</w:t>
      </w:r>
    </w:p>
    <w:p w14:paraId="0A7DA9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（三）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秦、汉、魏、晋、南北朝时期</w:t>
      </w:r>
    </w:p>
    <w:p w14:paraId="670A3DC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百戏舞蹈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汉代乐舞机构，汉代女乐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相和大曲，傅毅，《舞赋》，司马相如，《子虚赋》，刘安，《淮南鸿烈》，阮籍，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嵇康，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钟嵘，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乐论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》，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《诗品序》，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清商乐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佛教乐舞，杂舞。</w:t>
      </w:r>
    </w:p>
    <w:p w14:paraId="6F14F7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四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隋、唐、五代时期</w:t>
      </w:r>
    </w:p>
    <w:p w14:paraId="060DB2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唐代礼乐舞蹈与教坊乐舞，唐代乐舞机构，宗教、节庆与日常乐舞，隋唐乐舞理论。</w:t>
      </w:r>
    </w:p>
    <w:p w14:paraId="03379B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五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）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宋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、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元时期</w:t>
      </w:r>
    </w:p>
    <w:p w14:paraId="117BEA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宋代宫廷乐舞，队舞，商业化民间舞，瓦舍勾栏，舞队，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陈旸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乐书》，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陈师道《理究》，元代宫廷乐舞，乐队，元代民间舞，元代宗教乐舞，元杂剧中的舞蹈。</w:t>
      </w:r>
    </w:p>
    <w:p w14:paraId="12ED841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明、清时期</w:t>
      </w:r>
    </w:p>
    <w:p w14:paraId="5D8F01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宫廷乐舞，祭孔乐舞，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戏曲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朱载堉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明清舞蹈理论与舞谱。</w:t>
      </w:r>
    </w:p>
    <w:p w14:paraId="4B76785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jc w:val="left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近现代舞蹈</w:t>
      </w:r>
    </w:p>
    <w:p w14:paraId="04816F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黎锦晖，吴晓邦，戴爱莲，革命歌舞，交际舞</w:t>
      </w:r>
    </w:p>
    <w:p w14:paraId="2FADE8B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jc w:val="left"/>
        <w:textAlignment w:val="auto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当代舞蹈</w:t>
      </w:r>
    </w:p>
    <w:p w14:paraId="5B6FAA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840" w:firstLineChars="300"/>
        <w:jc w:val="left"/>
        <w:textAlignment w:val="auto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民间舞的继承与发展，贾作光，康巴尔汗，崔美善，刀美兰，吴晓邦，古典舞的创建与引进，《飞天》，《春江花月夜》，军队舞蹈，《红色娘子军》，群众性舞蹈，当代舞剧创作与舞论。</w:t>
      </w:r>
    </w:p>
    <w:p w14:paraId="366896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66"/>
        <w:jc w:val="left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</w:p>
    <w:p w14:paraId="083BD2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center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Hans"/>
        </w:rPr>
        <w:t>第二部分</w:t>
      </w:r>
      <w:r>
        <w:rPr>
          <w:rFonts w:hint="default" w:ascii="宋体" w:hAnsi="宋体" w:eastAsia="宋体" w:cs="宋体"/>
          <w:b/>
          <w:bCs w:val="0"/>
          <w:sz w:val="28"/>
          <w:szCs w:val="28"/>
          <w:lang w:eastAsia="zh-Hans"/>
        </w:rPr>
        <w:t xml:space="preserve"> 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外国舞蹈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Hans"/>
        </w:rPr>
        <w:t>史</w:t>
      </w:r>
    </w:p>
    <w:p w14:paraId="6B820A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8"/>
          <w:szCs w:val="28"/>
          <w:lang w:eastAsia="zh-Hans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一</w:t>
      </w:r>
      <w:r>
        <w:rPr>
          <w:rFonts w:hint="default" w:ascii="宋体" w:hAnsi="宋体" w:eastAsia="宋体" w:cs="宋体"/>
          <w:b/>
          <w:bCs/>
          <w:sz w:val="28"/>
          <w:szCs w:val="28"/>
          <w:lang w:eastAsia="zh-Hans"/>
        </w:rPr>
        <w:t>）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芭蕾舞部分</w:t>
      </w:r>
    </w:p>
    <w:p w14:paraId="728C24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早期芭蕾，路易十四，《皇后的喜剧芭蕾》，《关不住的女儿》，《夜芭蕾》，情节芭蕾舞，席间芭蕾，交响芭蕾，芭蕾歌剧，浪漫芭蕾，白裙时代，足尖技术，《仙女》，《吉赛尔》，《葛蓓莉娅》，古典芭蕾，马里于斯·佩蒂帕，列夫·伊凡诺夫，性格舞，双人舞，大双人舞，《天鹅湖》，《睡美人》，《胡桃夹子》，现代芭蕾，《春之祭》，《天鹅之死》，乔治·巴兰钦，米歇尔·福金，谢尔盖·佳吉列夫，《波莱罗》，《火鸟》，当代芭蕾，《罗密欧与朱丽叶》，各时期艺术特征、代表人物及作品分析。</w:t>
      </w:r>
    </w:p>
    <w:p w14:paraId="022439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8"/>
          <w:szCs w:val="28"/>
          <w:lang w:eastAsia="zh-Hans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二</w:t>
      </w:r>
      <w:r>
        <w:rPr>
          <w:rFonts w:hint="default" w:ascii="宋体" w:hAnsi="宋体" w:eastAsia="宋体" w:cs="宋体"/>
          <w:b/>
          <w:bCs/>
          <w:sz w:val="28"/>
          <w:szCs w:val="28"/>
          <w:lang w:eastAsia="zh-Hans"/>
        </w:rPr>
        <w:t>）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现代舞部分</w:t>
      </w:r>
    </w:p>
    <w:p w14:paraId="0E4DFE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</w:t>
      </w:r>
    </w:p>
    <w:p w14:paraId="5766FC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、美国流派：自由舞，伊莎多拉·邓肯，洛伊·富勒，《马赛曲》，早期现代舞，“伪东方舞”，古典现代舞，机遇编舞法，先锋派舞蹈，“收缩-放松”，“倒地-爬起”，后现代舞，即兴编舞法，接触即兴法，环境编舞法，放松技术，《顶楼作品》，后后现代舞，代表性剧院，《天鹅湖》，各时期艺术特征、代表人物及作品分析。</w:t>
      </w:r>
    </w:p>
    <w:p w14:paraId="21A6E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2、德国流派：表现派舞蹈，拉班舞谱，“人体动律学”，《女巫舞》，舞蹈剧场，《春之祭》，《穆勒咖啡屋》，舞蹈流传，身体剧场，日本舞踏，新媒体舞蹈，各时期艺术特征、代表人物及作品分析。</w:t>
      </w:r>
    </w:p>
    <w:p w14:paraId="379E1B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四、考试形式和试卷结构</w:t>
      </w:r>
    </w:p>
    <w:p w14:paraId="483935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（一）考试形式</w:t>
      </w:r>
    </w:p>
    <w:p w14:paraId="2528E1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考试形式为闭卷笔试，考试时间为180分钟。试卷满分为150分，主要题型包括但不限于名词解释题、简答题、论述题。</w:t>
      </w:r>
    </w:p>
    <w:p w14:paraId="2D1D31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（二）试卷结构</w:t>
      </w:r>
    </w:p>
    <w:p w14:paraId="6B3ED0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中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外舞蹈</w:t>
      </w:r>
      <w:r>
        <w:rPr>
          <w:rFonts w:hint="eastAsia" w:ascii="宋体" w:hAnsi="宋体" w:eastAsia="宋体" w:cs="宋体"/>
          <w:sz w:val="28"/>
          <w:szCs w:val="28"/>
        </w:rPr>
        <w:t>史属于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</w:t>
      </w:r>
      <w:r>
        <w:rPr>
          <w:rFonts w:hint="eastAsia" w:ascii="宋体" w:hAnsi="宋体" w:eastAsia="宋体" w:cs="宋体"/>
          <w:sz w:val="28"/>
          <w:szCs w:val="28"/>
        </w:rPr>
        <w:t>史类综合考试科目，分为两部分内容所占分值如下：</w:t>
      </w:r>
    </w:p>
    <w:p w14:paraId="73AAA9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第一部分　中国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</w:t>
      </w:r>
      <w:r>
        <w:rPr>
          <w:rFonts w:hint="eastAsia" w:ascii="宋体" w:hAnsi="宋体" w:eastAsia="宋体" w:cs="宋体"/>
          <w:sz w:val="28"/>
          <w:szCs w:val="28"/>
        </w:rPr>
        <w:t>史　75分</w:t>
      </w:r>
    </w:p>
    <w:p w14:paraId="5F2319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第二部分　西方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舞蹈</w:t>
      </w:r>
      <w:r>
        <w:rPr>
          <w:rFonts w:hint="eastAsia" w:ascii="宋体" w:hAnsi="宋体" w:eastAsia="宋体" w:cs="宋体"/>
          <w:sz w:val="28"/>
          <w:szCs w:val="28"/>
        </w:rPr>
        <w:t>史　75分</w:t>
      </w:r>
    </w:p>
    <w:p w14:paraId="6D6CA4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、主要参考书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目</w:t>
      </w:r>
    </w:p>
    <w:p w14:paraId="20829D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Hans"/>
        </w:rPr>
        <w:t>1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《中国舞蹈史》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编写组编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《中国舞蹈史》，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高等教育出版社，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2019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年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</w:t>
      </w:r>
    </w:p>
    <w:p w14:paraId="5B270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欧建平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著：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《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外国舞蹈史及作品鉴赏》，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高等教育出版社，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2008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年</w:t>
      </w:r>
      <w:r>
        <w:rPr>
          <w:rFonts w:hint="eastAsia" w:ascii="宋体" w:hAnsi="宋体" w:eastAsia="宋体" w:cs="宋体"/>
          <w:sz w:val="28"/>
          <w:szCs w:val="28"/>
          <w:lang w:eastAsia="zh-Hans"/>
        </w:rPr>
        <w:t>4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</w:t>
      </w:r>
    </w:p>
    <w:p w14:paraId="6154F4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3.王克芬，窿阴培著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：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《中国近现代当代舞蹈发展史》，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人民音乐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出版社，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1999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年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。</w:t>
      </w:r>
    </w:p>
    <w:p w14:paraId="272B1F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</w:p>
    <w:p w14:paraId="591E38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</w:p>
    <w:p w14:paraId="45155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1E290013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7EEDF1FA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4A1492DB">
      <w:pPr>
        <w:spacing w:line="360" w:lineRule="auto"/>
        <w:jc w:val="both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A299F2"/>
    <w:multiLevelType w:val="singleLevel"/>
    <w:tmpl w:val="7DA299F2"/>
    <w:lvl w:ilvl="0" w:tentative="0">
      <w:start w:val="6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RhMGU3MWVkZmIyOWZmZmUxMjk1M2QwYzg2OTU1NmEifQ=="/>
    <w:docVar w:name="KSO_WPS_MARK_KEY" w:val="b59bb877-18ee-4248-86e3-e2cddec070cb"/>
  </w:docVars>
  <w:rsids>
    <w:rsidRoot w:val="000618D6"/>
    <w:rsid w:val="000004FA"/>
    <w:rsid w:val="000618D6"/>
    <w:rsid w:val="000706BA"/>
    <w:rsid w:val="00270FE2"/>
    <w:rsid w:val="00330E58"/>
    <w:rsid w:val="0037423B"/>
    <w:rsid w:val="00637B77"/>
    <w:rsid w:val="007E44BE"/>
    <w:rsid w:val="008A7612"/>
    <w:rsid w:val="009418E3"/>
    <w:rsid w:val="009764CF"/>
    <w:rsid w:val="009E5A96"/>
    <w:rsid w:val="00A17AA7"/>
    <w:rsid w:val="0B441F0D"/>
    <w:rsid w:val="0D662D48"/>
    <w:rsid w:val="0EA07180"/>
    <w:rsid w:val="1C2B2024"/>
    <w:rsid w:val="1D265AB4"/>
    <w:rsid w:val="1DD55D2D"/>
    <w:rsid w:val="218F54C6"/>
    <w:rsid w:val="28542118"/>
    <w:rsid w:val="2A5F4BC3"/>
    <w:rsid w:val="355C4EA8"/>
    <w:rsid w:val="37C65D20"/>
    <w:rsid w:val="40FE6741"/>
    <w:rsid w:val="44FF46B4"/>
    <w:rsid w:val="483C45E7"/>
    <w:rsid w:val="4BCA2E1C"/>
    <w:rsid w:val="523F66C4"/>
    <w:rsid w:val="5CC81081"/>
    <w:rsid w:val="65BC4BE8"/>
    <w:rsid w:val="71527BBA"/>
    <w:rsid w:val="750204D5"/>
    <w:rsid w:val="755E3979"/>
    <w:rsid w:val="7AD91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4</Pages>
  <Words>1553</Words>
  <Characters>1578</Characters>
  <Lines>11</Lines>
  <Paragraphs>3</Paragraphs>
  <TotalTime>24</TotalTime>
  <ScaleCrop>false</ScaleCrop>
  <LinksUpToDate>false</LinksUpToDate>
  <CharactersWithSpaces>1600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玢大街</cp:lastModifiedBy>
  <dcterms:modified xsi:type="dcterms:W3CDTF">2025-09-30T09:30:03Z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821B9C04E1874DE5825C88036D1EAFC2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