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w:t>
      </w:r>
      <w:r>
        <w:rPr>
          <w:rFonts w:hint="eastAsia" w:ascii="仿宋" w:hAnsi="仿宋" w:eastAsia="仿宋" w:cs="仿宋"/>
          <w:color w:val="000000" w:themeColor="text1"/>
          <w:sz w:val="28"/>
          <w:szCs w:val="28"/>
          <w:lang w:val="en-US" w:eastAsia="zh-CN"/>
        </w:rPr>
        <w:t xml:space="preserve"> </w:t>
      </w:r>
      <w:r>
        <w:rPr>
          <w:rFonts w:hint="eastAsia" w:ascii="仿宋" w:hAnsi="仿宋" w:eastAsia="仿宋" w:cs="仿宋"/>
          <w:color w:val="000000" w:themeColor="text1"/>
          <w:sz w:val="28"/>
          <w:szCs w:val="28"/>
        </w:rPr>
        <w:t>]            考试科目名称：</w:t>
      </w:r>
      <w:r>
        <w:rPr>
          <w:rFonts w:hint="eastAsia" w:ascii="仿宋" w:hAnsi="仿宋" w:eastAsia="仿宋" w:cs="仿宋"/>
          <w:color w:val="000000" w:themeColor="text1"/>
          <w:kern w:val="0"/>
          <w:sz w:val="28"/>
          <w:szCs w:val="28"/>
          <w:lang w:bidi="hi-IN"/>
        </w:rPr>
        <w:t>数学教育学</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bookmarkStart w:id="0" w:name="_GoBack"/>
      <w:bookmarkEnd w:id="0"/>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本试卷满分为100分，考试时间为120分钟。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简答题；分析论述题等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1.掌握数学教育学的基本概念和基础知识。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2.理解数学教育学的基本理论和基本方法。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3.运用数学教育学的基本理论和方法来分析和解决数学教育教学现实问题。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280" w:firstLineChars="100"/>
        <w:rPr>
          <w:rFonts w:ascii="仿宋" w:hAnsi="仿宋" w:eastAsia="仿宋" w:cs="仿宋"/>
          <w:sz w:val="28"/>
          <w:szCs w:val="28"/>
        </w:rPr>
      </w:pPr>
      <w:r>
        <w:rPr>
          <w:rFonts w:hint="eastAsia" w:ascii="仿宋" w:hAnsi="仿宋" w:eastAsia="仿宋" w:cs="仿宋"/>
          <w:sz w:val="28"/>
          <w:szCs w:val="28"/>
        </w:rPr>
        <w:t>（一）绪论</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数学教师的专业特点</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数学教师的数学观与数学教育观</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数学教师的专业化发展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数学课程与教学论的学科定位及其意义</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（二）数学课程标准概述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义务教育数学课程标准概述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普通高中数学课程标准概述</w:t>
      </w:r>
    </w:p>
    <w:p>
      <w:pPr>
        <w:ind w:firstLine="280" w:firstLineChars="100"/>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数学学习理论简介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什么是数学学习</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数学学习是有意义学习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学生的年龄特征与数学学习</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数学学习理论对数学学习的启示</w:t>
      </w:r>
      <w:r>
        <w:rPr>
          <w:rFonts w:hint="eastAsia" w:ascii="仿宋" w:hAnsi="仿宋" w:eastAsia="仿宋" w:cs="仿宋"/>
          <w:sz w:val="28"/>
          <w:szCs w:val="28"/>
        </w:rPr>
        <w:tab/>
      </w:r>
    </w:p>
    <w:p>
      <w:pPr>
        <w:ind w:firstLine="280" w:firstLineChars="100"/>
        <w:rPr>
          <w:rFonts w:hint="eastAsia" w:ascii="仿宋" w:hAnsi="仿宋" w:eastAsia="仿宋" w:cs="仿宋"/>
          <w:sz w:val="28"/>
          <w:szCs w:val="28"/>
        </w:rPr>
      </w:pPr>
      <w:r>
        <w:rPr>
          <w:rFonts w:hint="eastAsia" w:ascii="仿宋" w:hAnsi="仿宋" w:eastAsia="仿宋" w:cs="仿宋"/>
          <w:sz w:val="28"/>
          <w:szCs w:val="28"/>
        </w:rPr>
        <w:t>（四）数学教学的基本问题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数学教学及其过程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数学教学目标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数学教学原则</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（五）数学教学方法与数学教学模式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数学教学方法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数学教学模式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数学教学方法与数学教学模式的选择</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（六）数学教学设计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教学设计概述</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数学教学设计的工作</w:t>
      </w:r>
      <w:r>
        <w:rPr>
          <w:rFonts w:hint="eastAsia" w:ascii="仿宋" w:hAnsi="仿宋" w:eastAsia="仿宋" w:cs="仿宋"/>
          <w:sz w:val="28"/>
          <w:szCs w:val="28"/>
          <w:lang w:eastAsia="zh-CN"/>
        </w:rPr>
        <w:t>环节</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数学课的说课</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（七）数学课堂教学艺术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数学课堂教学艺术概述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数学课堂教学语言的艺术</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数学课堂教学导入艺术</w:t>
      </w:r>
      <w:r>
        <w:rPr>
          <w:rFonts w:hint="eastAsia" w:ascii="仿宋" w:hAnsi="仿宋" w:eastAsia="仿宋" w:cs="仿宋"/>
          <w:sz w:val="28"/>
          <w:szCs w:val="28"/>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小组合作学习的艺术</w:t>
      </w:r>
      <w:r>
        <w:rPr>
          <w:rFonts w:hint="eastAsia" w:ascii="仿宋" w:hAnsi="仿宋" w:eastAsia="仿宋" w:cs="仿宋"/>
          <w:sz w:val="28"/>
          <w:szCs w:val="28"/>
        </w:rPr>
        <w:tab/>
      </w:r>
    </w:p>
    <w:p>
      <w:pPr>
        <w:ind w:firstLine="280" w:firstLineChars="100"/>
        <w:rPr>
          <w:rFonts w:hint="eastAsia" w:ascii="仿宋" w:hAnsi="仿宋" w:eastAsia="仿宋" w:cs="仿宋"/>
          <w:sz w:val="28"/>
          <w:szCs w:val="28"/>
        </w:rPr>
      </w:pPr>
      <w:r>
        <w:rPr>
          <w:rFonts w:hint="eastAsia" w:ascii="仿宋" w:hAnsi="仿宋" w:eastAsia="仿宋" w:cs="仿宋"/>
          <w:sz w:val="28"/>
          <w:szCs w:val="28"/>
        </w:rPr>
        <w:t>（八）数学概念教学</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数学概念</w:t>
      </w:r>
      <w:r>
        <w:rPr>
          <w:rFonts w:hint="eastAsia" w:ascii="仿宋" w:hAnsi="仿宋" w:eastAsia="仿宋" w:cs="仿宋"/>
          <w:sz w:val="28"/>
          <w:szCs w:val="28"/>
          <w:lang w:eastAsia="zh-CN"/>
        </w:rPr>
        <w:t>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数学概念学习的心理过程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数学概念的教学模式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数学概念的教学策略</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（九）数学命题的教学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数学命题教学的基本内涵</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数学命题教学的策略与方法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数学命题教学的案例分析</w:t>
      </w:r>
    </w:p>
    <w:p>
      <w:pPr>
        <w:ind w:firstLine="280" w:firstLineChars="100"/>
        <w:rPr>
          <w:rFonts w:hint="eastAsia" w:ascii="仿宋" w:hAnsi="仿宋" w:eastAsia="仿宋" w:cs="仿宋"/>
          <w:sz w:val="28"/>
          <w:szCs w:val="28"/>
        </w:rPr>
      </w:pPr>
      <w:r>
        <w:rPr>
          <w:rFonts w:hint="eastAsia" w:ascii="仿宋" w:hAnsi="仿宋" w:eastAsia="仿宋" w:cs="仿宋"/>
          <w:sz w:val="28"/>
          <w:szCs w:val="28"/>
          <w:lang w:val="en-US" w:eastAsia="zh-CN"/>
        </w:rPr>
        <w:t>（十）</w:t>
      </w:r>
      <w:r>
        <w:rPr>
          <w:rFonts w:hint="eastAsia" w:ascii="仿宋" w:hAnsi="仿宋" w:eastAsia="仿宋" w:cs="仿宋"/>
          <w:sz w:val="28"/>
          <w:szCs w:val="28"/>
        </w:rPr>
        <w:t>数学问题解决的教学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数学问题解决概述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数学问题解决的教学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问题探究与综合实践活动</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数学实验教学</w:t>
      </w:r>
    </w:p>
    <w:p>
      <w:pPr>
        <w:ind w:firstLine="280" w:firstLineChars="100"/>
        <w:rPr>
          <w:rFonts w:hint="eastAsia" w:ascii="仿宋" w:hAnsi="仿宋" w:eastAsia="仿宋" w:cs="仿宋"/>
          <w:sz w:val="28"/>
          <w:szCs w:val="28"/>
        </w:rPr>
      </w:pPr>
      <w:r>
        <w:rPr>
          <w:rFonts w:hint="eastAsia" w:ascii="仿宋" w:hAnsi="仿宋" w:eastAsia="仿宋" w:cs="仿宋"/>
          <w:sz w:val="28"/>
          <w:szCs w:val="28"/>
          <w:lang w:eastAsia="zh-CN"/>
        </w:rPr>
        <w:t>（十一）</w:t>
      </w:r>
      <w:r>
        <w:rPr>
          <w:rFonts w:hint="eastAsia" w:ascii="仿宋" w:hAnsi="仿宋" w:eastAsia="仿宋" w:cs="仿宋"/>
          <w:sz w:val="28"/>
          <w:szCs w:val="28"/>
        </w:rPr>
        <w:t>数学思想方法与数学核心素养及其教学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数学思想方法及其意义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中小学常用数学思想方法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数学思想方法的教学策略与途径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基于数学核心素养的教学改革建议</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（十二）信息技术与数学教学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信息技术在教育中应用的时代背景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信息技术与数学教学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信息技术在数学教学中的应用方式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信息技术在数学教学应用中应注意的问题</w:t>
      </w:r>
    </w:p>
    <w:p>
      <w:pPr>
        <w:ind w:firstLine="280" w:firstLineChars="100"/>
        <w:rPr>
          <w:rFonts w:hint="eastAsia" w:ascii="仿宋" w:hAnsi="仿宋" w:eastAsia="仿宋" w:cs="仿宋"/>
          <w:sz w:val="28"/>
          <w:szCs w:val="28"/>
        </w:rPr>
      </w:pPr>
      <w:r>
        <w:rPr>
          <w:rFonts w:hint="eastAsia" w:ascii="仿宋" w:hAnsi="仿宋" w:eastAsia="仿宋" w:cs="仿宋"/>
          <w:sz w:val="28"/>
          <w:szCs w:val="28"/>
          <w:lang w:eastAsia="zh-CN"/>
        </w:rPr>
        <w:t>（十三）</w:t>
      </w:r>
      <w:r>
        <w:rPr>
          <w:rFonts w:hint="eastAsia" w:ascii="仿宋" w:hAnsi="仿宋" w:eastAsia="仿宋" w:cs="仿宋"/>
          <w:sz w:val="28"/>
          <w:szCs w:val="28"/>
        </w:rPr>
        <w:t>数学教育评价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数学教育评价的一般理论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数学课堂教学评价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学生数学学习的评价</w:t>
      </w:r>
    </w:p>
    <w:p>
      <w:pPr>
        <w:ind w:firstLine="280" w:firstLineChars="100"/>
        <w:rPr>
          <w:rFonts w:hint="eastAsia" w:ascii="仿宋" w:hAnsi="仿宋" w:eastAsia="仿宋" w:cs="仿宋"/>
          <w:sz w:val="28"/>
          <w:szCs w:val="28"/>
        </w:rPr>
      </w:pPr>
      <w:r>
        <w:rPr>
          <w:rFonts w:hint="eastAsia" w:ascii="仿宋" w:hAnsi="仿宋" w:eastAsia="仿宋" w:cs="仿宋"/>
          <w:sz w:val="28"/>
          <w:szCs w:val="28"/>
          <w:lang w:eastAsia="zh-CN"/>
        </w:rPr>
        <w:t>（十四）</w:t>
      </w:r>
      <w:r>
        <w:rPr>
          <w:rFonts w:hint="eastAsia" w:ascii="仿宋" w:hAnsi="仿宋" w:eastAsia="仿宋" w:cs="仿宋"/>
          <w:sz w:val="28"/>
          <w:szCs w:val="28"/>
        </w:rPr>
        <w:t>数学教学研究与论文写作</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如何选择研究</w:t>
      </w:r>
      <w:r>
        <w:rPr>
          <w:rFonts w:hint="eastAsia" w:ascii="仿宋" w:hAnsi="仿宋" w:eastAsia="仿宋" w:cs="仿宋"/>
          <w:sz w:val="28"/>
          <w:szCs w:val="28"/>
          <w:lang w:eastAsia="zh-CN"/>
        </w:rPr>
        <w:t>问题</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设计与实施研究方案</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研究结果的呈现与论文写作</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曹一鸣</w:t>
      </w:r>
      <w:r>
        <w:rPr>
          <w:rFonts w:hint="eastAsia" w:ascii="仿宋" w:hAnsi="仿宋" w:eastAsia="仿宋" w:cs="仿宋"/>
          <w:sz w:val="28"/>
          <w:szCs w:val="28"/>
        </w:rPr>
        <w:t>主编：《数学</w:t>
      </w:r>
      <w:r>
        <w:rPr>
          <w:rFonts w:hint="eastAsia" w:ascii="仿宋" w:hAnsi="仿宋" w:eastAsia="仿宋" w:cs="仿宋"/>
          <w:sz w:val="28"/>
          <w:szCs w:val="28"/>
          <w:lang w:eastAsia="zh-CN"/>
        </w:rPr>
        <w:t>教学论</w:t>
      </w:r>
      <w:r>
        <w:rPr>
          <w:rFonts w:hint="eastAsia" w:ascii="仿宋" w:hAnsi="仿宋" w:eastAsia="仿宋" w:cs="仿宋"/>
          <w:sz w:val="28"/>
          <w:szCs w:val="28"/>
        </w:rPr>
        <w:t>》，高等教育出版社</w:t>
      </w:r>
      <w:r>
        <w:rPr>
          <w:rFonts w:hint="eastAsia" w:ascii="仿宋" w:hAnsi="仿宋" w:eastAsia="仿宋" w:cs="仿宋"/>
          <w:sz w:val="28"/>
          <w:szCs w:val="28"/>
          <w:lang w:eastAsia="zh-CN"/>
        </w:rPr>
        <w:t>，</w:t>
      </w:r>
      <w:r>
        <w:rPr>
          <w:rFonts w:hint="eastAsia" w:ascii="仿宋" w:hAnsi="仿宋" w:eastAsia="仿宋" w:cs="仿宋"/>
          <w:sz w:val="28"/>
          <w:szCs w:val="28"/>
        </w:rPr>
        <w:t>20</w:t>
      </w:r>
      <w:r>
        <w:rPr>
          <w:rFonts w:hint="eastAsia" w:ascii="仿宋" w:hAnsi="仿宋" w:eastAsia="仿宋" w:cs="仿宋"/>
          <w:sz w:val="28"/>
          <w:szCs w:val="28"/>
          <w:lang w:val="en-US" w:eastAsia="zh-CN"/>
        </w:rPr>
        <w:t>20</w:t>
      </w:r>
      <w:r>
        <w:rPr>
          <w:rFonts w:hint="eastAsia" w:ascii="仿宋" w:hAnsi="仿宋" w:eastAsia="仿宋" w:cs="仿宋"/>
          <w:sz w:val="28"/>
          <w:szCs w:val="28"/>
        </w:rPr>
        <w:t>年。</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70FE2"/>
    <w:rsid w:val="00330E58"/>
    <w:rsid w:val="0037423B"/>
    <w:rsid w:val="00395E2A"/>
    <w:rsid w:val="00636E77"/>
    <w:rsid w:val="00637B77"/>
    <w:rsid w:val="007E44BE"/>
    <w:rsid w:val="008A7612"/>
    <w:rsid w:val="009418E3"/>
    <w:rsid w:val="009764CF"/>
    <w:rsid w:val="009E5A96"/>
    <w:rsid w:val="00A17AA7"/>
    <w:rsid w:val="00C90CD5"/>
    <w:rsid w:val="10F46102"/>
    <w:rsid w:val="112E077A"/>
    <w:rsid w:val="1D265AB4"/>
    <w:rsid w:val="33601558"/>
    <w:rsid w:val="3B7934C7"/>
    <w:rsid w:val="44D136BD"/>
    <w:rsid w:val="47A03485"/>
    <w:rsid w:val="54BC60E3"/>
    <w:rsid w:val="55476459"/>
    <w:rsid w:val="70372D58"/>
    <w:rsid w:val="755E3979"/>
    <w:rsid w:val="7A6025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kern w:val="2"/>
      <w:sz w:val="18"/>
      <w:szCs w:val="18"/>
    </w:rPr>
  </w:style>
  <w:style w:type="character" w:customStyle="1" w:styleId="7">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3</Pages>
  <Words>131</Words>
  <Characters>747</Characters>
  <Lines>6</Lines>
  <Paragraphs>1</Paragraphs>
  <TotalTime>8</TotalTime>
  <ScaleCrop>false</ScaleCrop>
  <LinksUpToDate>false</LinksUpToDate>
  <CharactersWithSpaces>877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zhaojingbo</cp:lastModifiedBy>
  <dcterms:modified xsi:type="dcterms:W3CDTF">2021-05-08T14:02:33Z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KSORubyTemplateID" linkTarget="0">
    <vt:lpwstr>6</vt:lpwstr>
  </property>
</Properties>
</file>