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sz w:val="32"/>
          <w:szCs w:val="32"/>
        </w:rPr>
      </w:pPr>
      <w:r>
        <w:rPr>
          <w:rFonts w:ascii="黑体" w:hAnsi="黑体" w:eastAsia="黑体"/>
          <w:sz w:val="32"/>
          <w:szCs w:val="32"/>
        </w:rPr>
        <w:t>新闻与传播专业硕士学科简介与招生目录</w:t>
      </w:r>
    </w:p>
    <w:p>
      <w:pPr>
        <w:pStyle w:val="6"/>
        <w:numPr>
          <w:ilvl w:val="0"/>
          <w:numId w:val="1"/>
        </w:numPr>
        <w:spacing w:line="520" w:lineRule="exact"/>
        <w:ind w:firstLineChars="0"/>
        <w:rPr>
          <w:rFonts w:ascii="华文仿宋" w:hAnsi="华文仿宋" w:eastAsia="华文仿宋"/>
          <w:sz w:val="28"/>
          <w:szCs w:val="28"/>
        </w:rPr>
      </w:pPr>
      <w:r>
        <w:rPr>
          <w:rFonts w:hint="eastAsia" w:ascii="华文仿宋" w:hAnsi="华文仿宋" w:eastAsia="华文仿宋"/>
          <w:sz w:val="28"/>
          <w:szCs w:val="28"/>
        </w:rPr>
        <w:t>学科专业介绍</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海南师范大学新闻学专业创办于</w:t>
      </w:r>
      <w:r>
        <w:rPr>
          <w:rFonts w:hint="eastAsia" w:ascii="华文仿宋" w:hAnsi="华文仿宋" w:eastAsia="华文仿宋"/>
          <w:sz w:val="24"/>
          <w:szCs w:val="24"/>
        </w:rPr>
        <w:t>2000年，2001年正式招收全日制本科生。历经十年建设，新闻学专业于20</w:t>
      </w:r>
      <w:r>
        <w:rPr>
          <w:rFonts w:ascii="华文仿宋" w:hAnsi="华文仿宋" w:eastAsia="华文仿宋"/>
          <w:sz w:val="24"/>
          <w:szCs w:val="24"/>
        </w:rPr>
        <w:t>11年被海南省教育厅遴选批准为省级特色专业</w:t>
      </w:r>
      <w:r>
        <w:rPr>
          <w:rFonts w:hint="eastAsia" w:ascii="华文仿宋" w:hAnsi="华文仿宋" w:eastAsia="华文仿宋"/>
          <w:sz w:val="24"/>
          <w:szCs w:val="24"/>
        </w:rPr>
        <w:t>，并被学校遴选作为重点学科予以建设。2</w:t>
      </w:r>
      <w:r>
        <w:rPr>
          <w:rFonts w:ascii="华文仿宋" w:hAnsi="华文仿宋" w:eastAsia="华文仿宋"/>
          <w:sz w:val="24"/>
          <w:szCs w:val="24"/>
        </w:rPr>
        <w:t>013年</w:t>
      </w:r>
      <w:r>
        <w:rPr>
          <w:rFonts w:hint="eastAsia" w:ascii="华文仿宋" w:hAnsi="华文仿宋" w:eastAsia="华文仿宋"/>
          <w:sz w:val="24"/>
          <w:szCs w:val="24"/>
        </w:rPr>
        <w:t>12月，中宣部确定</w:t>
      </w:r>
      <w:r>
        <w:rPr>
          <w:rFonts w:ascii="华文仿宋" w:hAnsi="华文仿宋" w:eastAsia="华文仿宋"/>
          <w:sz w:val="24"/>
          <w:szCs w:val="24"/>
        </w:rPr>
        <w:t>将</w:t>
      </w:r>
      <w:r>
        <w:rPr>
          <w:rFonts w:hint="eastAsia" w:ascii="华文仿宋" w:hAnsi="华文仿宋" w:eastAsia="华文仿宋"/>
          <w:sz w:val="24"/>
          <w:szCs w:val="24"/>
        </w:rPr>
        <w:t>新闻传播系作为全国首批由地方党委宣传部与学校共建的10所新闻院系之一。2016年5月，新闻传播与影视学院正式揭牌成立。在</w:t>
      </w:r>
      <w:r>
        <w:rPr>
          <w:rFonts w:ascii="华文仿宋" w:hAnsi="华文仿宋" w:eastAsia="华文仿宋"/>
          <w:sz w:val="24"/>
          <w:szCs w:val="24"/>
        </w:rPr>
        <w:t>中共</w:t>
      </w:r>
      <w:r>
        <w:rPr>
          <w:rFonts w:hint="eastAsia" w:ascii="华文仿宋" w:hAnsi="华文仿宋" w:eastAsia="华文仿宋"/>
          <w:sz w:val="24"/>
          <w:szCs w:val="24"/>
        </w:rPr>
        <w:t>海南省委宣传部、省教育厅和</w:t>
      </w:r>
      <w:r>
        <w:rPr>
          <w:rFonts w:ascii="华文仿宋" w:hAnsi="华文仿宋" w:eastAsia="华文仿宋"/>
          <w:sz w:val="24"/>
          <w:szCs w:val="24"/>
        </w:rPr>
        <w:t>学校</w:t>
      </w:r>
      <w:r>
        <w:rPr>
          <w:rFonts w:hint="eastAsia" w:ascii="华文仿宋" w:hAnsi="华文仿宋" w:eastAsia="华文仿宋"/>
          <w:sz w:val="24"/>
          <w:szCs w:val="24"/>
        </w:rPr>
        <w:t>的大力支持下，学科发展步入快车道，软硬件设施齐备、师资结构合理。</w:t>
      </w:r>
    </w:p>
    <w:p>
      <w:pPr>
        <w:spacing w:line="520" w:lineRule="exact"/>
        <w:ind w:firstLine="540" w:firstLineChars="225"/>
        <w:rPr>
          <w:rFonts w:ascii="华文仿宋" w:hAnsi="华文仿宋" w:eastAsia="华文仿宋"/>
          <w:sz w:val="24"/>
          <w:szCs w:val="24"/>
        </w:rPr>
      </w:pPr>
      <w:r>
        <w:rPr>
          <w:rFonts w:ascii="华文仿宋" w:hAnsi="华文仿宋" w:eastAsia="华文仿宋"/>
          <w:sz w:val="24"/>
          <w:szCs w:val="24"/>
        </w:rPr>
        <w:t>学科专业</w:t>
      </w:r>
      <w:r>
        <w:rPr>
          <w:rFonts w:hint="eastAsia" w:ascii="华文仿宋" w:hAnsi="华文仿宋" w:eastAsia="华文仿宋"/>
          <w:sz w:val="24"/>
          <w:szCs w:val="24"/>
        </w:rPr>
        <w:t>实验设施齐备，</w:t>
      </w:r>
      <w:r>
        <w:rPr>
          <w:rFonts w:ascii="华文仿宋" w:hAnsi="华文仿宋" w:eastAsia="华文仿宋"/>
          <w:sz w:val="24"/>
          <w:szCs w:val="24"/>
        </w:rPr>
        <w:t>拥有现代媒体实验室</w:t>
      </w:r>
      <w:r>
        <w:rPr>
          <w:rFonts w:hint="eastAsia" w:ascii="华文仿宋" w:hAnsi="华文仿宋" w:eastAsia="华文仿宋"/>
          <w:sz w:val="24"/>
          <w:szCs w:val="24"/>
        </w:rPr>
        <w:t>500平方米，包括数码制作室、虚拟演播室、静物拍摄室、非线性编辑室、苹果高清非线性编辑实验室；</w:t>
      </w:r>
      <w:r>
        <w:rPr>
          <w:rFonts w:ascii="华文仿宋" w:hAnsi="华文仿宋" w:eastAsia="华文仿宋"/>
          <w:sz w:val="24"/>
          <w:szCs w:val="24"/>
        </w:rPr>
        <w:t>还有</w:t>
      </w:r>
      <w:r>
        <w:rPr>
          <w:rFonts w:hint="eastAsia" w:ascii="华文仿宋" w:hAnsi="华文仿宋" w:eastAsia="华文仿宋"/>
          <w:sz w:val="24"/>
          <w:szCs w:val="24"/>
        </w:rPr>
        <w:t>400多平方米的全媒体交互式</w:t>
      </w:r>
      <w:r>
        <w:rPr>
          <w:rFonts w:ascii="华文仿宋" w:hAnsi="华文仿宋" w:eastAsia="华文仿宋"/>
          <w:sz w:val="24"/>
          <w:szCs w:val="24"/>
        </w:rPr>
        <w:t>演播中心</w:t>
      </w:r>
      <w:r>
        <w:rPr>
          <w:rFonts w:hint="eastAsia" w:ascii="华文仿宋" w:hAnsi="华文仿宋" w:eastAsia="华文仿宋"/>
          <w:sz w:val="24"/>
          <w:szCs w:val="24"/>
        </w:rPr>
        <w:t>。学院实验器材充裕、设备完善，能满足本学科各项实践实训的教学需求。除内部的实验室外，学院还与海南省广播电视总台共同建设了海南省专业硕士学位联合培养基地，与业界携手共同培养高水平的新闻人才。</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新闻与传播学学科现有硕士导师</w:t>
      </w:r>
      <w:r>
        <w:rPr>
          <w:rFonts w:ascii="华文仿宋" w:hAnsi="华文仿宋" w:eastAsia="华文仿宋"/>
          <w:sz w:val="24"/>
          <w:szCs w:val="24"/>
        </w:rPr>
        <w:t>8</w:t>
      </w:r>
      <w:r>
        <w:rPr>
          <w:rFonts w:hint="eastAsia" w:ascii="华文仿宋" w:hAnsi="华文仿宋" w:eastAsia="华文仿宋"/>
          <w:sz w:val="24"/>
          <w:szCs w:val="24"/>
        </w:rPr>
        <w:t>人，专职教师</w:t>
      </w:r>
      <w:r>
        <w:rPr>
          <w:rFonts w:ascii="华文仿宋" w:hAnsi="华文仿宋" w:eastAsia="华文仿宋"/>
          <w:sz w:val="24"/>
          <w:szCs w:val="24"/>
        </w:rPr>
        <w:t>13</w:t>
      </w:r>
      <w:r>
        <w:rPr>
          <w:rFonts w:hint="eastAsia" w:ascii="华文仿宋" w:hAnsi="华文仿宋" w:eastAsia="华文仿宋"/>
          <w:sz w:val="24"/>
          <w:szCs w:val="24"/>
        </w:rPr>
        <w:t>人，其中正高职称的教师有</w:t>
      </w:r>
      <w:r>
        <w:rPr>
          <w:rFonts w:ascii="华文仿宋" w:hAnsi="华文仿宋" w:eastAsia="华文仿宋"/>
          <w:sz w:val="24"/>
          <w:szCs w:val="24"/>
        </w:rPr>
        <w:t>4</w:t>
      </w:r>
      <w:r>
        <w:rPr>
          <w:rFonts w:hint="eastAsia" w:ascii="华文仿宋" w:hAnsi="华文仿宋" w:eastAsia="华文仿宋"/>
          <w:sz w:val="24"/>
          <w:szCs w:val="24"/>
        </w:rPr>
        <w:t>人，副高职称有</w:t>
      </w:r>
      <w:r>
        <w:rPr>
          <w:rFonts w:ascii="华文仿宋" w:hAnsi="华文仿宋" w:eastAsia="华文仿宋"/>
          <w:sz w:val="24"/>
          <w:szCs w:val="24"/>
        </w:rPr>
        <w:t>4</w:t>
      </w:r>
      <w:r>
        <w:rPr>
          <w:rFonts w:hint="eastAsia" w:ascii="华文仿宋" w:hAnsi="华文仿宋" w:eastAsia="华文仿宋"/>
          <w:sz w:val="24"/>
          <w:szCs w:val="24"/>
        </w:rPr>
        <w:t>人；有博士学位教师</w:t>
      </w:r>
      <w:r>
        <w:rPr>
          <w:rFonts w:ascii="华文仿宋" w:hAnsi="华文仿宋" w:eastAsia="华文仿宋"/>
          <w:sz w:val="24"/>
          <w:szCs w:val="24"/>
        </w:rPr>
        <w:t>6</w:t>
      </w:r>
      <w:r>
        <w:rPr>
          <w:rFonts w:hint="eastAsia" w:ascii="华文仿宋" w:hAnsi="华文仿宋" w:eastAsia="华文仿宋"/>
          <w:sz w:val="24"/>
          <w:szCs w:val="24"/>
        </w:rPr>
        <w:t>人，有硕士学位教师</w:t>
      </w:r>
      <w:r>
        <w:rPr>
          <w:rFonts w:ascii="华文仿宋" w:hAnsi="华文仿宋" w:eastAsia="华文仿宋"/>
          <w:sz w:val="24"/>
          <w:szCs w:val="24"/>
        </w:rPr>
        <w:t>7</w:t>
      </w:r>
      <w:r>
        <w:rPr>
          <w:rFonts w:hint="eastAsia" w:ascii="华文仿宋" w:hAnsi="华文仿宋" w:eastAsia="华文仿宋"/>
          <w:sz w:val="24"/>
          <w:szCs w:val="24"/>
        </w:rPr>
        <w:t>人。近5年来，本学科专业教师主持和参与各级各类科研项目</w:t>
      </w:r>
      <w:r>
        <w:rPr>
          <w:rFonts w:ascii="华文仿宋" w:hAnsi="华文仿宋" w:eastAsia="华文仿宋"/>
          <w:sz w:val="24"/>
          <w:szCs w:val="24"/>
        </w:rPr>
        <w:t>25</w:t>
      </w:r>
      <w:r>
        <w:rPr>
          <w:rFonts w:hint="eastAsia" w:ascii="华文仿宋" w:hAnsi="华文仿宋" w:eastAsia="华文仿宋"/>
          <w:sz w:val="24"/>
          <w:szCs w:val="24"/>
        </w:rPr>
        <w:t>项，其中国家社科项目1项，省部级项目</w:t>
      </w:r>
      <w:r>
        <w:rPr>
          <w:rFonts w:ascii="华文仿宋" w:hAnsi="华文仿宋" w:eastAsia="华文仿宋"/>
          <w:sz w:val="24"/>
          <w:szCs w:val="24"/>
        </w:rPr>
        <w:t>13</w:t>
      </w:r>
      <w:r>
        <w:rPr>
          <w:rFonts w:hint="eastAsia" w:ascii="华文仿宋" w:hAnsi="华文仿宋" w:eastAsia="华文仿宋"/>
          <w:sz w:val="24"/>
          <w:szCs w:val="24"/>
        </w:rPr>
        <w:t>项；同时学术成果丰硕，获科研成果奖</w:t>
      </w:r>
      <w:r>
        <w:rPr>
          <w:rFonts w:ascii="华文仿宋" w:hAnsi="华文仿宋" w:eastAsia="华文仿宋"/>
          <w:sz w:val="24"/>
          <w:szCs w:val="24"/>
        </w:rPr>
        <w:t>5</w:t>
      </w:r>
      <w:r>
        <w:rPr>
          <w:rFonts w:hint="eastAsia" w:ascii="华文仿宋" w:hAnsi="华文仿宋" w:eastAsia="华文仿宋"/>
          <w:sz w:val="24"/>
          <w:szCs w:val="24"/>
        </w:rPr>
        <w:t>项，在国家权威期刊、中文核心期刊和CSSCI来源期刊上发表学术论文30篇，出版学术著作</w:t>
      </w:r>
      <w:r>
        <w:rPr>
          <w:rFonts w:ascii="华文仿宋" w:hAnsi="华文仿宋" w:eastAsia="华文仿宋"/>
          <w:sz w:val="24"/>
          <w:szCs w:val="24"/>
        </w:rPr>
        <w:t>7</w:t>
      </w:r>
      <w:r>
        <w:rPr>
          <w:rFonts w:hint="eastAsia" w:ascii="华文仿宋" w:hAnsi="华文仿宋" w:eastAsia="华文仿宋"/>
          <w:sz w:val="24"/>
          <w:szCs w:val="24"/>
        </w:rPr>
        <w:t>部。</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此外</w:t>
      </w:r>
      <w:r>
        <w:rPr>
          <w:rFonts w:hint="eastAsia" w:ascii="华文仿宋" w:hAnsi="华文仿宋" w:eastAsia="华文仿宋"/>
          <w:sz w:val="24"/>
          <w:szCs w:val="24"/>
        </w:rPr>
        <w:t>，</w:t>
      </w:r>
      <w:r>
        <w:rPr>
          <w:rFonts w:ascii="华文仿宋" w:hAnsi="华文仿宋" w:eastAsia="华文仿宋"/>
          <w:sz w:val="24"/>
          <w:szCs w:val="24"/>
        </w:rPr>
        <w:t>学科还聘有7</w:t>
      </w:r>
      <w:r>
        <w:rPr>
          <w:rFonts w:hint="eastAsia" w:ascii="华文仿宋" w:hAnsi="华文仿宋" w:eastAsia="华文仿宋"/>
          <w:sz w:val="24"/>
          <w:szCs w:val="24"/>
        </w:rPr>
        <w:t>名校外导师。这些教师或为中央、省级主流媒体从业人员，或为新闻宣传主管部门负责人，既有丰富的新闻从业或管理经验，又有极高的专业理论水平。</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高水平的师资队伍为培养的高层次、复合型的从事新闻传播工作的高级专门人才打下坚实的基础。</w:t>
      </w:r>
    </w:p>
    <w:p>
      <w:pPr>
        <w:pStyle w:val="6"/>
        <w:numPr>
          <w:ilvl w:val="0"/>
          <w:numId w:val="1"/>
        </w:numPr>
        <w:spacing w:line="520" w:lineRule="exact"/>
        <w:ind w:firstLineChars="0"/>
        <w:rPr>
          <w:rFonts w:ascii="华文仿宋" w:hAnsi="华文仿宋" w:eastAsia="华文仿宋"/>
          <w:sz w:val="28"/>
          <w:szCs w:val="28"/>
        </w:rPr>
      </w:pPr>
      <w:r>
        <w:rPr>
          <w:rFonts w:ascii="华文仿宋" w:hAnsi="华文仿宋" w:eastAsia="华文仿宋"/>
          <w:sz w:val="28"/>
          <w:szCs w:val="28"/>
        </w:rPr>
        <w:t>培养目标</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新闻与传播学科专业硕士点贯彻党和国家的教育方针，主要培养具有较高专业理论、扎实操作技能与灵动的创意策划能力的高层次现代都市新闻传播职业人才。</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（一）培养要求</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本专业面向社会的特定专业需求</w:t>
      </w:r>
      <w:r>
        <w:rPr>
          <w:rFonts w:hint="eastAsia" w:ascii="华文仿宋" w:hAnsi="华文仿宋" w:eastAsia="华文仿宋"/>
          <w:sz w:val="24"/>
          <w:szCs w:val="24"/>
        </w:rPr>
        <w:t>，培养德才兼备、具有现代传播理念与国际视野、熟练掌握新闻传播技能与方法的应用型高层次专业人才。具体要求为：</w:t>
      </w:r>
    </w:p>
    <w:p>
      <w:pPr>
        <w:pStyle w:val="6"/>
        <w:numPr>
          <w:ilvl w:val="0"/>
          <w:numId w:val="2"/>
        </w:numPr>
        <w:spacing w:line="520" w:lineRule="exact"/>
        <w:ind w:firstLineChars="0"/>
        <w:rPr>
          <w:rFonts w:ascii="华文仿宋" w:hAnsi="华文仿宋" w:eastAsia="华文仿宋"/>
          <w:sz w:val="24"/>
          <w:szCs w:val="24"/>
        </w:rPr>
      </w:pPr>
      <w:r>
        <w:rPr>
          <w:rFonts w:hint="eastAsia" w:ascii="华文仿宋" w:hAnsi="华文仿宋" w:eastAsia="华文仿宋"/>
          <w:sz w:val="24"/>
          <w:szCs w:val="24"/>
        </w:rPr>
        <w:t>熟练掌握马克思主义新闻传播思想的基本要点；具有良好的政治素养和政策水平；恪守新闻与传播职业道德。</w:t>
      </w:r>
    </w:p>
    <w:p>
      <w:pPr>
        <w:pStyle w:val="6"/>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具有完备的</w:t>
      </w:r>
      <w:r>
        <w:rPr>
          <w:rFonts w:hint="eastAsia" w:ascii="华文仿宋" w:hAnsi="华文仿宋" w:eastAsia="华文仿宋"/>
          <w:sz w:val="24"/>
          <w:szCs w:val="24"/>
        </w:rPr>
        <w:t>新闻</w:t>
      </w:r>
      <w:r>
        <w:rPr>
          <w:rFonts w:ascii="华文仿宋" w:hAnsi="华文仿宋" w:eastAsia="华文仿宋"/>
          <w:sz w:val="24"/>
          <w:szCs w:val="24"/>
        </w:rPr>
        <w:t>学</w:t>
      </w:r>
      <w:r>
        <w:rPr>
          <w:rFonts w:hint="eastAsia" w:ascii="华文仿宋" w:hAnsi="华文仿宋" w:eastAsia="华文仿宋"/>
          <w:sz w:val="24"/>
          <w:szCs w:val="24"/>
        </w:rPr>
        <w:t>、</w:t>
      </w:r>
      <w:r>
        <w:rPr>
          <w:rFonts w:ascii="华文仿宋" w:hAnsi="华文仿宋" w:eastAsia="华文仿宋"/>
          <w:sz w:val="24"/>
          <w:szCs w:val="24"/>
        </w:rPr>
        <w:t>传播学</w:t>
      </w:r>
      <w:r>
        <w:rPr>
          <w:rFonts w:hint="eastAsia" w:ascii="华文仿宋" w:hAnsi="华文仿宋" w:eastAsia="华文仿宋"/>
          <w:sz w:val="24"/>
          <w:szCs w:val="24"/>
        </w:rPr>
        <w:t>与数字媒介的</w:t>
      </w:r>
      <w:r>
        <w:rPr>
          <w:rFonts w:ascii="华文仿宋" w:hAnsi="华文仿宋" w:eastAsia="华文仿宋"/>
          <w:sz w:val="24"/>
          <w:szCs w:val="24"/>
        </w:rPr>
        <w:t>基本理念与基础理论</w:t>
      </w:r>
      <w:r>
        <w:rPr>
          <w:rFonts w:hint="eastAsia" w:ascii="华文仿宋" w:hAnsi="华文仿宋" w:eastAsia="华文仿宋"/>
          <w:sz w:val="24"/>
          <w:szCs w:val="24"/>
        </w:rPr>
        <w:t>；</w:t>
      </w:r>
      <w:r>
        <w:rPr>
          <w:rFonts w:ascii="华文仿宋" w:hAnsi="华文仿宋" w:eastAsia="华文仿宋"/>
          <w:sz w:val="24"/>
          <w:szCs w:val="24"/>
        </w:rPr>
        <w:t>能够</w:t>
      </w:r>
      <w:r>
        <w:rPr>
          <w:rFonts w:hint="eastAsia" w:ascii="华文仿宋" w:hAnsi="华文仿宋" w:eastAsia="华文仿宋"/>
          <w:sz w:val="24"/>
          <w:szCs w:val="24"/>
        </w:rPr>
        <w:t>掌握</w:t>
      </w:r>
      <w:r>
        <w:rPr>
          <w:rFonts w:ascii="华文仿宋" w:hAnsi="华文仿宋" w:eastAsia="华文仿宋"/>
          <w:sz w:val="24"/>
          <w:szCs w:val="24"/>
        </w:rPr>
        <w:t>先进的传播技术手段</w:t>
      </w:r>
      <w:r>
        <w:rPr>
          <w:rFonts w:hint="eastAsia" w:ascii="华文仿宋" w:hAnsi="华文仿宋" w:eastAsia="华文仿宋"/>
          <w:sz w:val="24"/>
          <w:szCs w:val="24"/>
        </w:rPr>
        <w:t>，具备</w:t>
      </w:r>
      <w:r>
        <w:rPr>
          <w:rFonts w:ascii="华文仿宋" w:hAnsi="华文仿宋" w:eastAsia="华文仿宋"/>
          <w:sz w:val="24"/>
          <w:szCs w:val="24"/>
        </w:rPr>
        <w:t>从事新闻与传播职业所要求的职业技能</w:t>
      </w:r>
      <w:r>
        <w:rPr>
          <w:rFonts w:hint="eastAsia" w:ascii="华文仿宋" w:hAnsi="华文仿宋" w:eastAsia="华文仿宋"/>
          <w:sz w:val="24"/>
          <w:szCs w:val="24"/>
        </w:rPr>
        <w:t>。</w:t>
      </w:r>
    </w:p>
    <w:p>
      <w:pPr>
        <w:pStyle w:val="6"/>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具有广博的视野</w:t>
      </w:r>
      <w:r>
        <w:rPr>
          <w:rFonts w:hint="eastAsia" w:ascii="华文仿宋" w:hAnsi="华文仿宋" w:eastAsia="华文仿宋"/>
          <w:sz w:val="24"/>
          <w:szCs w:val="24"/>
        </w:rPr>
        <w:t>，</w:t>
      </w:r>
      <w:r>
        <w:rPr>
          <w:rFonts w:ascii="华文仿宋" w:hAnsi="华文仿宋" w:eastAsia="华文仿宋"/>
          <w:sz w:val="24"/>
          <w:szCs w:val="24"/>
        </w:rPr>
        <w:t>能综合运用新闻与传播知识及其他专业知识</w:t>
      </w:r>
      <w:r>
        <w:rPr>
          <w:rFonts w:hint="eastAsia" w:ascii="华文仿宋" w:hAnsi="华文仿宋" w:eastAsia="华文仿宋"/>
          <w:sz w:val="24"/>
          <w:szCs w:val="24"/>
        </w:rPr>
        <w:t>，处理</w:t>
      </w:r>
      <w:r>
        <w:rPr>
          <w:rFonts w:ascii="华文仿宋" w:hAnsi="华文仿宋" w:eastAsia="华文仿宋"/>
          <w:sz w:val="24"/>
          <w:szCs w:val="24"/>
        </w:rPr>
        <w:t>和应对新闻传播实践中的各种情况</w:t>
      </w:r>
      <w:r>
        <w:rPr>
          <w:rFonts w:hint="eastAsia" w:ascii="华文仿宋" w:hAnsi="华文仿宋" w:eastAsia="华文仿宋"/>
          <w:sz w:val="24"/>
          <w:szCs w:val="24"/>
        </w:rPr>
        <w:t>。</w:t>
      </w:r>
    </w:p>
    <w:p>
      <w:pPr>
        <w:pStyle w:val="6"/>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较熟练地掌握一门外语</w:t>
      </w:r>
      <w:r>
        <w:rPr>
          <w:rFonts w:hint="eastAsia" w:ascii="华文仿宋" w:hAnsi="华文仿宋" w:eastAsia="华文仿宋"/>
          <w:sz w:val="24"/>
          <w:szCs w:val="24"/>
        </w:rPr>
        <w:t>。</w:t>
      </w:r>
    </w:p>
    <w:p>
      <w:pPr>
        <w:spacing w:line="520" w:lineRule="exact"/>
        <w:ind w:left="420"/>
        <w:rPr>
          <w:rFonts w:ascii="华文仿宋" w:hAnsi="华文仿宋" w:eastAsia="华文仿宋"/>
          <w:sz w:val="24"/>
          <w:szCs w:val="24"/>
        </w:rPr>
      </w:pPr>
      <w:r>
        <w:rPr>
          <w:rFonts w:hint="eastAsia" w:ascii="华文仿宋" w:hAnsi="华文仿宋" w:eastAsia="华文仿宋"/>
          <w:sz w:val="24"/>
          <w:szCs w:val="24"/>
        </w:rPr>
        <w:t>（二）培养方式</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新闻与传播专业硕士采用课程学习、实践教学和学位论文相结合的培养方式，校内导师和业界导师联合指导与培养。</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课程设置重视实际应用</w:t>
      </w:r>
      <w:r>
        <w:rPr>
          <w:rFonts w:hint="eastAsia" w:ascii="华文仿宋" w:hAnsi="华文仿宋" w:eastAsia="华文仿宋"/>
          <w:sz w:val="24"/>
          <w:szCs w:val="24"/>
        </w:rPr>
        <w:t>，</w:t>
      </w:r>
      <w:r>
        <w:rPr>
          <w:rFonts w:ascii="华文仿宋" w:hAnsi="华文仿宋" w:eastAsia="华文仿宋"/>
          <w:sz w:val="24"/>
          <w:szCs w:val="24"/>
        </w:rPr>
        <w:t>同时兼顾理论知识的丰厚与前沿化</w:t>
      </w:r>
      <w:r>
        <w:rPr>
          <w:rFonts w:hint="eastAsia" w:ascii="华文仿宋" w:hAnsi="华文仿宋" w:eastAsia="华文仿宋"/>
          <w:sz w:val="24"/>
          <w:szCs w:val="24"/>
        </w:rPr>
        <w:t>，</w:t>
      </w:r>
      <w:r>
        <w:rPr>
          <w:rFonts w:ascii="华文仿宋" w:hAnsi="华文仿宋" w:eastAsia="华文仿宋"/>
          <w:sz w:val="24"/>
          <w:szCs w:val="24"/>
        </w:rPr>
        <w:t>强化学生创新应用能力</w:t>
      </w:r>
      <w:r>
        <w:rPr>
          <w:rFonts w:hint="eastAsia" w:ascii="华文仿宋" w:hAnsi="华文仿宋" w:eastAsia="华文仿宋"/>
          <w:sz w:val="24"/>
          <w:szCs w:val="24"/>
        </w:rPr>
        <w:t>；</w:t>
      </w:r>
      <w:r>
        <w:rPr>
          <w:rFonts w:ascii="华文仿宋" w:hAnsi="华文仿宋" w:eastAsia="华文仿宋"/>
          <w:sz w:val="24"/>
          <w:szCs w:val="24"/>
        </w:rPr>
        <w:t>实践教学是重要环节</w:t>
      </w:r>
      <w:r>
        <w:rPr>
          <w:rFonts w:hint="eastAsia" w:ascii="华文仿宋" w:hAnsi="华文仿宋" w:eastAsia="华文仿宋"/>
          <w:sz w:val="24"/>
          <w:szCs w:val="24"/>
        </w:rPr>
        <w:t>，</w:t>
      </w:r>
      <w:r>
        <w:rPr>
          <w:rFonts w:ascii="华文仿宋" w:hAnsi="华文仿宋" w:eastAsia="华文仿宋"/>
          <w:sz w:val="24"/>
          <w:szCs w:val="24"/>
        </w:rPr>
        <w:t>带动学生进入新闻媒体与企事业单位实习</w:t>
      </w:r>
      <w:r>
        <w:rPr>
          <w:rFonts w:hint="eastAsia" w:ascii="华文仿宋" w:hAnsi="华文仿宋" w:eastAsia="华文仿宋"/>
          <w:sz w:val="24"/>
          <w:szCs w:val="24"/>
        </w:rPr>
        <w:t>；</w:t>
      </w:r>
      <w:r>
        <w:rPr>
          <w:rFonts w:ascii="华文仿宋" w:hAnsi="华文仿宋" w:eastAsia="华文仿宋"/>
          <w:sz w:val="24"/>
          <w:szCs w:val="24"/>
        </w:rPr>
        <w:t>学位论文选题贯彻理论联系实际原则</w:t>
      </w:r>
      <w:r>
        <w:rPr>
          <w:rFonts w:hint="eastAsia" w:ascii="华文仿宋" w:hAnsi="华文仿宋" w:eastAsia="华文仿宋"/>
          <w:sz w:val="24"/>
          <w:szCs w:val="24"/>
        </w:rPr>
        <w:t>，</w:t>
      </w:r>
      <w:r>
        <w:rPr>
          <w:rFonts w:ascii="华文仿宋" w:hAnsi="华文仿宋" w:eastAsia="华文仿宋"/>
          <w:sz w:val="24"/>
          <w:szCs w:val="24"/>
        </w:rPr>
        <w:t>面向行业应用着眼实际问题</w:t>
      </w:r>
      <w:r>
        <w:rPr>
          <w:rFonts w:hint="eastAsia" w:ascii="华文仿宋" w:hAnsi="华文仿宋" w:eastAsia="华文仿宋"/>
          <w:sz w:val="24"/>
          <w:szCs w:val="24"/>
        </w:rPr>
        <w:t>、</w:t>
      </w:r>
      <w:r>
        <w:rPr>
          <w:rFonts w:ascii="华文仿宋" w:hAnsi="华文仿宋" w:eastAsia="华文仿宋"/>
          <w:sz w:val="24"/>
          <w:szCs w:val="24"/>
        </w:rPr>
        <w:t>强调实际应用价值</w:t>
      </w:r>
      <w:r>
        <w:rPr>
          <w:rFonts w:hint="eastAsia" w:ascii="华文仿宋" w:hAnsi="华文仿宋" w:eastAsia="华文仿宋"/>
          <w:sz w:val="24"/>
          <w:szCs w:val="24"/>
        </w:rPr>
        <w:t>。</w:t>
      </w:r>
    </w:p>
    <w:p>
      <w:pPr>
        <w:spacing w:line="520" w:lineRule="exact"/>
        <w:ind w:left="420"/>
        <w:rPr>
          <w:rFonts w:ascii="华文仿宋" w:hAnsi="华文仿宋" w:eastAsia="华文仿宋"/>
          <w:sz w:val="24"/>
          <w:szCs w:val="24"/>
        </w:rPr>
      </w:pPr>
      <w:r>
        <w:rPr>
          <w:rFonts w:hint="eastAsia" w:ascii="华文仿宋" w:hAnsi="华文仿宋" w:eastAsia="华文仿宋"/>
          <w:sz w:val="24"/>
          <w:szCs w:val="24"/>
        </w:rPr>
        <w:t>（三）就业去向</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本专业覆盖行业包括新闻媒体</w:t>
      </w:r>
      <w:r>
        <w:rPr>
          <w:rFonts w:hint="eastAsia" w:ascii="华文仿宋" w:hAnsi="华文仿宋" w:eastAsia="华文仿宋"/>
          <w:sz w:val="24"/>
          <w:szCs w:val="24"/>
        </w:rPr>
        <w:t>、</w:t>
      </w:r>
      <w:r>
        <w:rPr>
          <w:rFonts w:ascii="华文仿宋" w:hAnsi="华文仿宋" w:eastAsia="华文仿宋"/>
          <w:sz w:val="24"/>
          <w:szCs w:val="24"/>
        </w:rPr>
        <w:t>企事业单位</w:t>
      </w:r>
      <w:r>
        <w:rPr>
          <w:rFonts w:hint="eastAsia" w:ascii="华文仿宋" w:hAnsi="华文仿宋" w:eastAsia="华文仿宋"/>
          <w:sz w:val="24"/>
          <w:szCs w:val="24"/>
        </w:rPr>
        <w:t>、</w:t>
      </w:r>
      <w:r>
        <w:rPr>
          <w:rFonts w:ascii="华文仿宋" w:hAnsi="华文仿宋" w:eastAsia="华文仿宋"/>
          <w:sz w:val="24"/>
          <w:szCs w:val="24"/>
        </w:rPr>
        <w:t>商业网站</w:t>
      </w:r>
      <w:r>
        <w:rPr>
          <w:rFonts w:hint="eastAsia" w:ascii="华文仿宋" w:hAnsi="华文仿宋" w:eastAsia="华文仿宋"/>
          <w:sz w:val="24"/>
          <w:szCs w:val="24"/>
        </w:rPr>
        <w:t>、</w:t>
      </w:r>
      <w:r>
        <w:rPr>
          <w:rFonts w:ascii="华文仿宋" w:hAnsi="华文仿宋" w:eastAsia="华文仿宋"/>
          <w:sz w:val="24"/>
          <w:szCs w:val="24"/>
        </w:rPr>
        <w:t>党委及政府各部门</w:t>
      </w:r>
      <w:r>
        <w:rPr>
          <w:rFonts w:hint="eastAsia" w:ascii="华文仿宋" w:hAnsi="华文仿宋" w:eastAsia="华文仿宋"/>
          <w:sz w:val="24"/>
          <w:szCs w:val="24"/>
        </w:rPr>
        <w:t>，</w:t>
      </w:r>
      <w:r>
        <w:rPr>
          <w:rFonts w:ascii="华文仿宋" w:hAnsi="华文仿宋" w:eastAsia="华文仿宋"/>
          <w:sz w:val="24"/>
          <w:szCs w:val="24"/>
        </w:rPr>
        <w:t>毕业生可从事大众传媒如报刊社</w:t>
      </w:r>
      <w:r>
        <w:rPr>
          <w:rFonts w:hint="eastAsia" w:ascii="华文仿宋" w:hAnsi="华文仿宋" w:eastAsia="华文仿宋"/>
          <w:sz w:val="24"/>
          <w:szCs w:val="24"/>
        </w:rPr>
        <w:t>、</w:t>
      </w:r>
      <w:r>
        <w:rPr>
          <w:rFonts w:ascii="华文仿宋" w:hAnsi="华文仿宋" w:eastAsia="华文仿宋"/>
          <w:sz w:val="24"/>
          <w:szCs w:val="24"/>
        </w:rPr>
        <w:t>广播电台电视台</w:t>
      </w:r>
      <w:r>
        <w:rPr>
          <w:rFonts w:hint="eastAsia" w:ascii="华文仿宋" w:hAnsi="华文仿宋" w:eastAsia="华文仿宋"/>
          <w:sz w:val="24"/>
          <w:szCs w:val="24"/>
        </w:rPr>
        <w:t>、</w:t>
      </w:r>
      <w:r>
        <w:rPr>
          <w:rFonts w:ascii="华文仿宋" w:hAnsi="华文仿宋" w:eastAsia="华文仿宋"/>
          <w:sz w:val="24"/>
          <w:szCs w:val="24"/>
        </w:rPr>
        <w:t>网络公司</w:t>
      </w:r>
      <w:r>
        <w:rPr>
          <w:rFonts w:hint="eastAsia" w:ascii="华文仿宋" w:hAnsi="华文仿宋" w:eastAsia="华文仿宋"/>
          <w:sz w:val="24"/>
          <w:szCs w:val="24"/>
        </w:rPr>
        <w:t>、</w:t>
      </w:r>
      <w:r>
        <w:rPr>
          <w:rFonts w:ascii="华文仿宋" w:hAnsi="华文仿宋" w:eastAsia="华文仿宋"/>
          <w:sz w:val="24"/>
          <w:szCs w:val="24"/>
        </w:rPr>
        <w:t>新闻宣传部门的编辑</w:t>
      </w:r>
      <w:r>
        <w:rPr>
          <w:rFonts w:hint="eastAsia" w:ascii="华文仿宋" w:hAnsi="华文仿宋" w:eastAsia="华文仿宋"/>
          <w:sz w:val="24"/>
          <w:szCs w:val="24"/>
        </w:rPr>
        <w:t>、记者、舆情研判、危机应对工作，以及网络公司或广告公司的文案、设计、策划与管理工作。</w:t>
      </w:r>
    </w:p>
    <w:p>
      <w:pPr>
        <w:pStyle w:val="6"/>
        <w:numPr>
          <w:ilvl w:val="0"/>
          <w:numId w:val="1"/>
        </w:numPr>
        <w:spacing w:line="520" w:lineRule="exact"/>
        <w:ind w:firstLineChars="0"/>
        <w:rPr>
          <w:rFonts w:ascii="华文仿宋" w:hAnsi="华文仿宋" w:eastAsia="华文仿宋"/>
          <w:sz w:val="28"/>
          <w:szCs w:val="28"/>
        </w:rPr>
      </w:pPr>
      <w:r>
        <w:rPr>
          <w:rFonts w:ascii="华文仿宋" w:hAnsi="华文仿宋" w:eastAsia="华文仿宋"/>
          <w:sz w:val="28"/>
          <w:szCs w:val="28"/>
        </w:rPr>
        <w:t>研究方向</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本学科专业硕士点研究方向为新闻传播，以培养应用型高层次人才为目标。</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本研究方向的主要特色是传媒文化批判、危机事件应对与信息发布、广播电视新闻、影视文化研究。</w:t>
      </w:r>
    </w:p>
    <w:p>
      <w:pPr>
        <w:pStyle w:val="6"/>
        <w:numPr>
          <w:ilvl w:val="0"/>
          <w:numId w:val="1"/>
        </w:numPr>
        <w:spacing w:line="520" w:lineRule="exact"/>
        <w:ind w:firstLineChars="0"/>
        <w:rPr>
          <w:rFonts w:ascii="华文仿宋" w:hAnsi="华文仿宋" w:eastAsia="华文仿宋"/>
          <w:sz w:val="28"/>
          <w:szCs w:val="28"/>
        </w:rPr>
      </w:pPr>
      <w:r>
        <w:rPr>
          <w:rFonts w:hint="eastAsia" w:ascii="华文仿宋" w:hAnsi="华文仿宋" w:eastAsia="华文仿宋"/>
          <w:sz w:val="28"/>
          <w:szCs w:val="28"/>
        </w:rPr>
        <w:t>招生对象与学习年限</w:t>
      </w:r>
    </w:p>
    <w:p>
      <w:pPr>
        <w:spacing w:line="52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具有国民教育序列大学本科学历 ( 或本科同等学力 ) 人员。</w:t>
      </w:r>
    </w:p>
    <w:p>
      <w:pPr>
        <w:spacing w:line="52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采用全日制学习方式，学习年限一般为2年。</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本学院招生</w:t>
      </w:r>
      <w:r>
        <w:rPr>
          <w:rFonts w:hint="eastAsia" w:ascii="华文仿宋" w:hAnsi="华文仿宋" w:eastAsia="华文仿宋"/>
          <w:sz w:val="24"/>
          <w:szCs w:val="24"/>
        </w:rPr>
        <w:t>咨询</w:t>
      </w:r>
      <w:r>
        <w:rPr>
          <w:rFonts w:ascii="华文仿宋" w:hAnsi="华文仿宋" w:eastAsia="华文仿宋"/>
          <w:sz w:val="24"/>
          <w:szCs w:val="24"/>
        </w:rPr>
        <w:t>电话</w:t>
      </w:r>
      <w:r>
        <w:rPr>
          <w:rFonts w:hint="eastAsia" w:ascii="华文仿宋" w:hAnsi="华文仿宋" w:eastAsia="华文仿宋"/>
          <w:sz w:val="24"/>
          <w:szCs w:val="24"/>
        </w:rPr>
        <w:t>：0898—32165562</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联系人</w:t>
      </w:r>
      <w:r>
        <w:rPr>
          <w:rFonts w:hint="eastAsia" w:ascii="华文仿宋" w:hAnsi="华文仿宋" w:eastAsia="华文仿宋"/>
          <w:sz w:val="24"/>
          <w:szCs w:val="24"/>
        </w:rPr>
        <w:t>：</w:t>
      </w:r>
      <w:r>
        <w:rPr>
          <w:rFonts w:hint="eastAsia" w:ascii="华文仿宋" w:hAnsi="华文仿宋" w:eastAsia="华文仿宋"/>
          <w:sz w:val="24"/>
          <w:szCs w:val="24"/>
          <w:lang w:eastAsia="zh-CN"/>
        </w:rPr>
        <w:t>李盈颖</w:t>
      </w:r>
    </w:p>
    <w:p>
      <w:pPr>
        <w:widowControl/>
        <w:spacing w:line="520" w:lineRule="exact"/>
        <w:jc w:val="center"/>
        <w:rPr>
          <w:rFonts w:ascii="黑体" w:hAnsi="黑体" w:eastAsia="黑体"/>
          <w:sz w:val="32"/>
          <w:szCs w:val="32"/>
        </w:rPr>
      </w:pPr>
      <w:r>
        <w:rPr>
          <w:rFonts w:ascii="华文仿宋" w:hAnsi="华文仿宋" w:eastAsia="华文仿宋"/>
          <w:sz w:val="24"/>
          <w:szCs w:val="24"/>
        </w:rPr>
        <w:br w:type="page"/>
      </w:r>
      <w:r>
        <w:rPr>
          <w:rFonts w:hint="eastAsia" w:ascii="黑体" w:hAnsi="黑体" w:eastAsia="黑体"/>
          <w:sz w:val="32"/>
          <w:szCs w:val="32"/>
        </w:rPr>
        <w:t>201</w:t>
      </w:r>
      <w:r>
        <w:rPr>
          <w:rFonts w:hint="eastAsia" w:ascii="黑体" w:hAnsi="黑体" w:eastAsia="黑体"/>
          <w:sz w:val="32"/>
          <w:szCs w:val="32"/>
          <w:lang w:val="en-US" w:eastAsia="zh-CN"/>
        </w:rPr>
        <w:t>9</w:t>
      </w:r>
      <w:r>
        <w:rPr>
          <w:rFonts w:hint="eastAsia" w:ascii="黑体" w:hAnsi="黑体" w:eastAsia="黑体"/>
          <w:sz w:val="32"/>
          <w:szCs w:val="32"/>
        </w:rPr>
        <w:t>年新闻与传播专业学位硕士研究生招生目录</w:t>
      </w:r>
    </w:p>
    <w:p>
      <w:pPr>
        <w:spacing w:before="312" w:beforeLines="100" w:after="312" w:afterLines="100" w:line="520" w:lineRule="exact"/>
        <w:rPr>
          <w:rFonts w:ascii="宋体" w:hAnsi="宋体" w:cs="宋体"/>
          <w:b/>
          <w:kern w:val="0"/>
          <w:sz w:val="24"/>
        </w:rPr>
      </w:pPr>
      <w:r>
        <w:rPr>
          <w:rFonts w:hint="eastAsia" w:ascii="宋体" w:hAnsi="宋体" w:cs="宋体"/>
          <w:b/>
          <w:kern w:val="0"/>
          <w:sz w:val="24"/>
        </w:rPr>
        <w:t>055200新闻</w:t>
      </w:r>
      <w:r>
        <w:rPr>
          <w:rFonts w:ascii="宋体" w:hAnsi="宋体" w:cs="宋体"/>
          <w:b/>
          <w:kern w:val="0"/>
          <w:sz w:val="24"/>
        </w:rPr>
        <w:t>与传播</w:t>
      </w:r>
      <w:r>
        <w:rPr>
          <w:rFonts w:hint="eastAsia" w:ascii="宋体" w:hAnsi="宋体" w:cs="宋体"/>
          <w:b/>
          <w:kern w:val="0"/>
          <w:sz w:val="24"/>
        </w:rPr>
        <w:t>专业硕士</w:t>
      </w:r>
    </w:p>
    <w:tbl>
      <w:tblPr>
        <w:tblStyle w:val="5"/>
        <w:tblW w:w="86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74"/>
        <w:gridCol w:w="1586"/>
        <w:gridCol w:w="15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jc w:val="center"/>
        </w:trPr>
        <w:tc>
          <w:tcPr>
            <w:tcW w:w="1838" w:type="dxa"/>
            <w:vAlign w:val="center"/>
          </w:tcPr>
          <w:p>
            <w:pPr>
              <w:widowControl/>
              <w:spacing w:line="520" w:lineRule="exact"/>
              <w:jc w:val="center"/>
              <w:rPr>
                <w:rFonts w:ascii="宋体" w:hAnsi="宋体" w:cs="宋体"/>
                <w:b/>
                <w:bCs/>
                <w:kern w:val="0"/>
                <w:sz w:val="24"/>
              </w:rPr>
            </w:pPr>
            <w:r>
              <w:rPr>
                <w:rFonts w:hint="eastAsia" w:ascii="宋体" w:hAnsi="宋体" w:cs="宋体"/>
                <w:b/>
                <w:bCs/>
                <w:kern w:val="0"/>
                <w:sz w:val="24"/>
              </w:rPr>
              <w:t>学科专业名称</w:t>
            </w:r>
          </w:p>
        </w:tc>
        <w:tc>
          <w:tcPr>
            <w:tcW w:w="1674" w:type="dxa"/>
            <w:vAlign w:val="center"/>
          </w:tcPr>
          <w:p>
            <w:pPr>
              <w:spacing w:line="520" w:lineRule="exact"/>
              <w:jc w:val="center"/>
              <w:rPr>
                <w:rFonts w:ascii="宋体" w:hAnsi="宋体"/>
                <w:b/>
                <w:sz w:val="24"/>
              </w:rPr>
            </w:pPr>
            <w:r>
              <w:rPr>
                <w:rFonts w:hint="eastAsia" w:ascii="宋体" w:hAnsi="宋体" w:cs="宋体"/>
                <w:b/>
                <w:bCs/>
                <w:kern w:val="0"/>
                <w:sz w:val="24"/>
              </w:rPr>
              <w:t>初试</w:t>
            </w:r>
            <w:r>
              <w:rPr>
                <w:rFonts w:ascii="宋体" w:hAnsi="宋体"/>
                <w:b/>
                <w:sz w:val="24"/>
              </w:rPr>
              <w:t>考试</w:t>
            </w:r>
            <w:r>
              <w:rPr>
                <w:rFonts w:hint="eastAsia" w:ascii="宋体" w:hAnsi="宋体" w:cs="宋体"/>
                <w:b/>
                <w:bCs/>
                <w:kern w:val="0"/>
                <w:sz w:val="24"/>
              </w:rPr>
              <w:t>科目</w:t>
            </w:r>
          </w:p>
        </w:tc>
        <w:tc>
          <w:tcPr>
            <w:tcW w:w="1586" w:type="dxa"/>
            <w:vAlign w:val="center"/>
          </w:tcPr>
          <w:p>
            <w:pPr>
              <w:spacing w:line="520" w:lineRule="exact"/>
              <w:jc w:val="center"/>
              <w:rPr>
                <w:szCs w:val="21"/>
              </w:rPr>
            </w:pPr>
            <w:r>
              <w:rPr>
                <w:szCs w:val="21"/>
              </w:rPr>
              <w:t>复试考试科目</w:t>
            </w:r>
          </w:p>
        </w:tc>
        <w:tc>
          <w:tcPr>
            <w:tcW w:w="1560" w:type="dxa"/>
            <w:vAlign w:val="center"/>
          </w:tcPr>
          <w:p>
            <w:pPr>
              <w:spacing w:line="520" w:lineRule="exact"/>
              <w:jc w:val="center"/>
              <w:rPr>
                <w:szCs w:val="21"/>
              </w:rPr>
            </w:pPr>
            <w:r>
              <w:rPr>
                <w:szCs w:val="21"/>
              </w:rPr>
              <w:t>同等学力</w:t>
            </w:r>
            <w:r>
              <w:rPr>
                <w:rFonts w:hint="eastAsia"/>
                <w:szCs w:val="21"/>
              </w:rPr>
              <w:t>考生复试</w:t>
            </w:r>
            <w:r>
              <w:rPr>
                <w:szCs w:val="21"/>
              </w:rPr>
              <w:t>加试科目</w:t>
            </w:r>
          </w:p>
        </w:tc>
        <w:tc>
          <w:tcPr>
            <w:tcW w:w="1984" w:type="dxa"/>
            <w:vAlign w:val="center"/>
          </w:tcPr>
          <w:p>
            <w:pPr>
              <w:spacing w:line="520" w:lineRule="exact"/>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6" w:hRule="atLeast"/>
          <w:jc w:val="center"/>
        </w:trPr>
        <w:tc>
          <w:tcPr>
            <w:tcW w:w="1838" w:type="dxa"/>
            <w:shd w:val="clear" w:color="auto" w:fill="auto"/>
            <w:vAlign w:val="center"/>
          </w:tcPr>
          <w:p>
            <w:pPr>
              <w:widowControl/>
              <w:spacing w:line="520" w:lineRule="exact"/>
              <w:ind w:firstLine="420" w:firstLineChars="200"/>
              <w:jc w:val="left"/>
              <w:rPr>
                <w:szCs w:val="21"/>
              </w:rPr>
            </w:pPr>
            <w:r>
              <w:rPr>
                <w:rFonts w:hint="eastAsia"/>
                <w:szCs w:val="21"/>
              </w:rPr>
              <w:t>055200</w:t>
            </w:r>
          </w:p>
          <w:p>
            <w:pPr>
              <w:widowControl/>
              <w:spacing w:line="520" w:lineRule="exact"/>
              <w:jc w:val="left"/>
              <w:rPr>
                <w:szCs w:val="21"/>
              </w:rPr>
            </w:pPr>
            <w:r>
              <w:rPr>
                <w:rFonts w:hint="eastAsia"/>
                <w:szCs w:val="21"/>
              </w:rPr>
              <w:t>新闻</w:t>
            </w:r>
            <w:r>
              <w:rPr>
                <w:szCs w:val="21"/>
              </w:rPr>
              <w:t>与传播</w:t>
            </w:r>
          </w:p>
        </w:tc>
        <w:tc>
          <w:tcPr>
            <w:tcW w:w="1674" w:type="dxa"/>
            <w:vAlign w:val="center"/>
          </w:tcPr>
          <w:p>
            <w:pPr>
              <w:widowControl/>
              <w:spacing w:line="520" w:lineRule="exact"/>
              <w:jc w:val="left"/>
              <w:rPr>
                <w:szCs w:val="21"/>
              </w:rPr>
            </w:pPr>
            <w:r>
              <w:rPr>
                <w:rFonts w:hint="eastAsia"/>
                <w:szCs w:val="21"/>
              </w:rPr>
              <w:t>①101</w:t>
            </w:r>
            <w:r>
              <w:rPr>
                <w:rFonts w:hint="eastAsia"/>
                <w:szCs w:val="21"/>
                <w:lang w:eastAsia="zh-CN"/>
              </w:rPr>
              <w:t>思想</w:t>
            </w:r>
            <w:r>
              <w:rPr>
                <w:rFonts w:hint="eastAsia"/>
                <w:szCs w:val="21"/>
              </w:rPr>
              <w:t>政治理论</w:t>
            </w:r>
          </w:p>
          <w:p>
            <w:pPr>
              <w:widowControl/>
              <w:spacing w:line="520" w:lineRule="exact"/>
              <w:jc w:val="left"/>
              <w:rPr>
                <w:szCs w:val="21"/>
              </w:rPr>
            </w:pPr>
            <w:r>
              <w:rPr>
                <w:rFonts w:hint="eastAsia"/>
                <w:szCs w:val="21"/>
              </w:rPr>
              <w:t>②204英语二</w:t>
            </w:r>
          </w:p>
          <w:p>
            <w:pPr>
              <w:widowControl/>
              <w:spacing w:line="520" w:lineRule="exact"/>
              <w:jc w:val="left"/>
              <w:rPr>
                <w:szCs w:val="21"/>
              </w:rPr>
            </w:pPr>
            <w:r>
              <w:rPr>
                <w:rFonts w:hint="eastAsia"/>
                <w:szCs w:val="21"/>
              </w:rPr>
              <w:t>③334新闻与传播专业综合能力</w:t>
            </w:r>
          </w:p>
          <w:p>
            <w:pPr>
              <w:widowControl/>
              <w:spacing w:line="520" w:lineRule="exact"/>
              <w:jc w:val="left"/>
              <w:rPr>
                <w:szCs w:val="21"/>
              </w:rPr>
            </w:pPr>
            <w:r>
              <w:rPr>
                <w:rFonts w:hint="eastAsia"/>
                <w:szCs w:val="21"/>
              </w:rPr>
              <w:t>④440新闻与传播专业基础</w:t>
            </w:r>
          </w:p>
        </w:tc>
        <w:tc>
          <w:tcPr>
            <w:tcW w:w="1586" w:type="dxa"/>
          </w:tcPr>
          <w:p>
            <w:pPr>
              <w:widowControl/>
              <w:spacing w:line="520" w:lineRule="exact"/>
              <w:jc w:val="left"/>
              <w:rPr>
                <w:szCs w:val="21"/>
              </w:rPr>
            </w:pPr>
            <w:r>
              <w:rPr>
                <w:rFonts w:hint="eastAsia"/>
                <w:szCs w:val="21"/>
              </w:rPr>
              <w:t>①专业课和综合素质面试</w:t>
            </w:r>
          </w:p>
          <w:p>
            <w:pPr>
              <w:widowControl/>
              <w:spacing w:line="520" w:lineRule="exact"/>
              <w:jc w:val="left"/>
              <w:rPr>
                <w:rFonts w:ascii="宋体" w:hAnsi="宋体" w:cs="宋体"/>
                <w:kern w:val="0"/>
                <w:sz w:val="24"/>
              </w:rPr>
            </w:pPr>
            <w:r>
              <w:rPr>
                <w:rFonts w:hint="eastAsia"/>
                <w:szCs w:val="21"/>
              </w:rPr>
              <w:t>②</w:t>
            </w:r>
            <w:r>
              <w:rPr>
                <w:szCs w:val="21"/>
              </w:rPr>
              <w:t>新闻</w:t>
            </w:r>
            <w:r>
              <w:rPr>
                <w:rFonts w:hint="eastAsia"/>
                <w:szCs w:val="21"/>
              </w:rPr>
              <w:t>业务笔试</w:t>
            </w:r>
          </w:p>
        </w:tc>
        <w:tc>
          <w:tcPr>
            <w:tcW w:w="1560" w:type="dxa"/>
          </w:tcPr>
          <w:p>
            <w:pPr>
              <w:widowControl/>
              <w:spacing w:line="520" w:lineRule="exact"/>
              <w:jc w:val="left"/>
              <w:rPr>
                <w:szCs w:val="21"/>
              </w:rPr>
            </w:pPr>
            <w:r>
              <w:rPr>
                <w:rFonts w:hint="eastAsia"/>
                <w:szCs w:val="21"/>
              </w:rPr>
              <w:t>①新闻法规及职业伦理道德</w:t>
            </w:r>
          </w:p>
          <w:p>
            <w:pPr>
              <w:widowControl/>
              <w:spacing w:line="520" w:lineRule="exact"/>
              <w:jc w:val="left"/>
              <w:rPr>
                <w:rFonts w:ascii="宋体" w:hAnsi="宋体" w:cs="宋体"/>
                <w:kern w:val="0"/>
                <w:sz w:val="24"/>
              </w:rPr>
            </w:pPr>
            <w:r>
              <w:rPr>
                <w:rFonts w:hint="eastAsia"/>
                <w:szCs w:val="21"/>
              </w:rPr>
              <w:t>②马克思主义新闻观</w:t>
            </w:r>
          </w:p>
        </w:tc>
        <w:tc>
          <w:tcPr>
            <w:tcW w:w="1984" w:type="dxa"/>
            <w:vAlign w:val="center"/>
          </w:tcPr>
          <w:p>
            <w:pPr>
              <w:widowControl/>
              <w:ind w:firstLine="420" w:firstLineChars="200"/>
              <w:jc w:val="left"/>
              <w:rPr>
                <w:rFonts w:ascii="宋体" w:hAnsi="宋体" w:cs="宋体"/>
                <w:kern w:val="0"/>
                <w:szCs w:val="21"/>
              </w:rPr>
            </w:pPr>
            <w:r>
              <w:rPr>
                <w:rFonts w:hint="eastAsia" w:ascii="Arial Narrow" w:hAnsi="Arial Narrow" w:eastAsia="宋体" w:cs="Arial Narrow"/>
                <w:kern w:val="0"/>
                <w:szCs w:val="21"/>
                <w:lang w:eastAsia="zh-CN"/>
              </w:rPr>
              <w:t>思想</w:t>
            </w:r>
            <w:r>
              <w:rPr>
                <w:rFonts w:hint="eastAsia" w:ascii="Arial Narrow" w:hAnsi="Arial Narrow" w:eastAsia="宋体" w:cs="Arial Narrow"/>
                <w:kern w:val="0"/>
                <w:szCs w:val="21"/>
              </w:rPr>
              <w:t>政治理论、英语二为国家统一考试命题，新闻与传播专业综合能力、新闻与传播专业基础为学校自主命题。</w:t>
            </w:r>
          </w:p>
        </w:tc>
      </w:tr>
    </w:tbl>
    <w:p>
      <w:pPr>
        <w:spacing w:before="312" w:beforeLines="100" w:after="312" w:afterLines="100" w:line="520" w:lineRule="exact"/>
        <w:rPr>
          <w:rFonts w:ascii="宋体" w:hAnsi="宋体"/>
        </w:rPr>
      </w:pPr>
      <w:r>
        <w:rPr>
          <w:rFonts w:hint="eastAsia" w:ascii="宋体" w:hAnsi="宋体"/>
        </w:rPr>
        <w:t>学院院长（签字）：　　　　　　　</w:t>
      </w:r>
    </w:p>
    <w:p>
      <w:pPr>
        <w:widowControl/>
        <w:spacing w:line="520" w:lineRule="exact"/>
        <w:jc w:val="left"/>
        <w:rPr>
          <w:rFonts w:ascii="宋体" w:hAnsi="宋体"/>
        </w:rPr>
      </w:pPr>
      <w:r>
        <w:rPr>
          <w:rFonts w:hint="eastAsia" w:ascii="宋体" w:hAnsi="宋体"/>
        </w:rPr>
        <w:t>学院（盖章）：                          201</w:t>
      </w:r>
      <w:r>
        <w:rPr>
          <w:rFonts w:hint="eastAsia" w:ascii="宋体" w:hAnsi="宋体"/>
          <w:lang w:val="en-US" w:eastAsia="zh-CN"/>
        </w:rPr>
        <w:t>8</w:t>
      </w:r>
      <w:r>
        <w:rPr>
          <w:rFonts w:hint="eastAsia" w:ascii="宋体" w:hAnsi="宋体"/>
        </w:rPr>
        <w:t>年</w:t>
      </w:r>
      <w:bookmarkStart w:id="0" w:name="_GoBack"/>
      <w:bookmarkEnd w:id="0"/>
      <w:r>
        <w:rPr>
          <w:rFonts w:hint="eastAsia" w:ascii="宋体" w:hAnsi="宋体"/>
        </w:rPr>
        <w:t>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Arial Narrow">
    <w:panose1 w:val="020B0506020202030204"/>
    <w:charset w:val="00"/>
    <w:family w:val="swiss"/>
    <w:pitch w:val="default"/>
    <w:sig w:usb0="00000287"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34ACE"/>
    <w:multiLevelType w:val="multilevel"/>
    <w:tmpl w:val="30834AC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35302D5"/>
    <w:multiLevelType w:val="multilevel"/>
    <w:tmpl w:val="435302D5"/>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A7"/>
    <w:rsid w:val="000610A5"/>
    <w:rsid w:val="00081E0F"/>
    <w:rsid w:val="000B69A9"/>
    <w:rsid w:val="000E6153"/>
    <w:rsid w:val="001B786B"/>
    <w:rsid w:val="001D4DBE"/>
    <w:rsid w:val="002731DB"/>
    <w:rsid w:val="0030738E"/>
    <w:rsid w:val="003D50AB"/>
    <w:rsid w:val="003F46DB"/>
    <w:rsid w:val="0041192B"/>
    <w:rsid w:val="004355DA"/>
    <w:rsid w:val="00523EDB"/>
    <w:rsid w:val="005740C8"/>
    <w:rsid w:val="005B1178"/>
    <w:rsid w:val="0084013F"/>
    <w:rsid w:val="00853FD7"/>
    <w:rsid w:val="008E6352"/>
    <w:rsid w:val="008F23D2"/>
    <w:rsid w:val="009D6B76"/>
    <w:rsid w:val="00A101A7"/>
    <w:rsid w:val="00A86ACC"/>
    <w:rsid w:val="00A87067"/>
    <w:rsid w:val="00B14907"/>
    <w:rsid w:val="00B35C8A"/>
    <w:rsid w:val="00B82A58"/>
    <w:rsid w:val="00B973A7"/>
    <w:rsid w:val="00C01F32"/>
    <w:rsid w:val="00C033D0"/>
    <w:rsid w:val="00C61A26"/>
    <w:rsid w:val="00C64904"/>
    <w:rsid w:val="00C912C1"/>
    <w:rsid w:val="00CD69FD"/>
    <w:rsid w:val="00CE5B9C"/>
    <w:rsid w:val="00DB39BC"/>
    <w:rsid w:val="00DD5160"/>
    <w:rsid w:val="00E05511"/>
    <w:rsid w:val="00E150F3"/>
    <w:rsid w:val="00ED48C9"/>
    <w:rsid w:val="10E6359E"/>
    <w:rsid w:val="110801F6"/>
    <w:rsid w:val="4A0C1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269</Words>
  <Characters>1536</Characters>
  <Lines>12</Lines>
  <Paragraphs>3</Paragraphs>
  <TotalTime>2</TotalTime>
  <ScaleCrop>false</ScaleCrop>
  <LinksUpToDate>false</LinksUpToDate>
  <CharactersWithSpaces>1802</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2017-07-06T01:46:00Z</dcterms:created>
  <dc:creator>shan li</dc:creator>
  <cp:lastModifiedBy>Lenovo</cp:lastModifiedBy>
  <dcterms:modified xsi:type="dcterms:W3CDTF">2018-09-17T01:37:36Z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